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1D2" w:rsidRPr="00052298" w:rsidRDefault="00052298" w:rsidP="00AF58A6">
      <w:pPr>
        <w:pStyle w:val="Heading1"/>
        <w:rPr>
          <w:lang w:val="en-US"/>
        </w:rPr>
      </w:pPr>
      <w:r>
        <w:t>OUTIL P</w:t>
      </w:r>
      <w:r w:rsidRPr="00052298">
        <w:rPr>
          <w:lang w:val="en-US"/>
        </w:rPr>
        <w:t>É</w:t>
      </w:r>
      <w:r>
        <w:rPr>
          <w:lang w:val="en-US"/>
        </w:rPr>
        <w:t>DAGOGIQUE</w:t>
      </w:r>
      <w:r w:rsidR="00A15169" w:rsidRPr="009C4EF5">
        <w:t xml:space="preserve"> 3 </w:t>
      </w:r>
      <w:r w:rsidR="00C301D2">
        <w:t>–</w:t>
      </w:r>
    </w:p>
    <w:p w:rsidR="00E477AD" w:rsidRDefault="00052298" w:rsidP="00AF58A6">
      <w:pPr>
        <w:pStyle w:val="Heading1"/>
      </w:pPr>
      <w:r>
        <w:t xml:space="preserve">Ateliers sur </w:t>
      </w:r>
      <w:proofErr w:type="spellStart"/>
      <w:r>
        <w:t>l’AQ</w:t>
      </w:r>
      <w:proofErr w:type="spellEnd"/>
    </w:p>
    <w:p w:rsidR="00375862" w:rsidRPr="00052298" w:rsidRDefault="00052298" w:rsidP="00AF58A6">
      <w:pPr>
        <w:pStyle w:val="Subtitle"/>
        <w:rPr>
          <w:lang w:val="fr-CA"/>
        </w:rPr>
      </w:pPr>
      <w:hyperlink r:id="rId11" w:history="1">
        <w:r w:rsidRPr="00052298">
          <w:rPr>
            <w:rStyle w:val="Hyperlink"/>
            <w:lang w:val="fr-CA"/>
          </w:rPr>
          <w:t>Pour accéder à la version en ligne de cet outil, cliquez ici.</w:t>
        </w:r>
      </w:hyperlink>
    </w:p>
    <w:p w:rsidR="00143518" w:rsidRPr="0096315F" w:rsidRDefault="00052298" w:rsidP="002D22AD">
      <w:pPr>
        <w:pStyle w:val="Heading2"/>
      </w:pPr>
      <w:r w:rsidRPr="00052298">
        <w:rPr>
          <w:lang w:val="en-CA"/>
        </w:rPr>
        <w:t xml:space="preserve">Atelier sur </w:t>
      </w:r>
      <w:proofErr w:type="spellStart"/>
      <w:r w:rsidRPr="00052298">
        <w:rPr>
          <w:lang w:val="en-CA"/>
        </w:rPr>
        <w:t>l’AQ</w:t>
      </w:r>
      <w:proofErr w:type="spellEnd"/>
      <w:r w:rsidRPr="00052298">
        <w:rPr>
          <w:lang w:val="en-CA"/>
        </w:rPr>
        <w:t xml:space="preserve"> 1</w:t>
      </w:r>
      <w:r>
        <w:t xml:space="preserve"> </w:t>
      </w:r>
      <w:r w:rsidR="00143518" w:rsidRPr="0096315F">
        <w:t xml:space="preserve"> </w:t>
      </w:r>
    </w:p>
    <w:p w:rsidR="00962E7B" w:rsidRPr="00052298" w:rsidRDefault="00052298" w:rsidP="002D22AD">
      <w:pPr>
        <w:pStyle w:val="Heading3"/>
        <w:spacing w:before="0"/>
        <w:rPr>
          <w:rStyle w:val="SubtleReference"/>
          <w:smallCaps w:val="0"/>
          <w:color w:val="003A5B" w:themeColor="text2"/>
          <w:lang w:val="fr-CA"/>
        </w:rPr>
      </w:pPr>
      <w:r w:rsidRPr="00052298">
        <w:rPr>
          <w:color w:val="003A5B" w:themeColor="text2"/>
          <w:lang w:val="fr-CA"/>
        </w:rPr>
        <w:t>Choix de l’équipe du projet, organisation, sélection du sujet, énoncé des objectifs</w:t>
      </w:r>
    </w:p>
    <w:p w:rsidR="00962E7B" w:rsidRDefault="00052298" w:rsidP="00962E7B">
      <w:pPr>
        <w:pStyle w:val="Normal-italic"/>
        <w:rPr>
          <w:rStyle w:val="SubtleReference"/>
        </w:rPr>
      </w:pPr>
      <w:proofErr w:type="spellStart"/>
      <w:r w:rsidRPr="00052298">
        <w:rPr>
          <w:smallCaps/>
          <w:color w:val="5A5A5A" w:themeColor="text1" w:themeTint="A5"/>
          <w:lang w:val="en-CA"/>
        </w:rPr>
        <w:t>Reproduit</w:t>
      </w:r>
      <w:proofErr w:type="spellEnd"/>
      <w:r w:rsidRPr="00052298">
        <w:rPr>
          <w:smallCaps/>
          <w:color w:val="5A5A5A" w:themeColor="text1" w:themeTint="A5"/>
          <w:lang w:val="en-CA"/>
        </w:rPr>
        <w:t xml:space="preserve"> du </w:t>
      </w:r>
      <w:proofErr w:type="spellStart"/>
      <w:r w:rsidRPr="00052298">
        <w:rPr>
          <w:smallCaps/>
          <w:color w:val="5A5A5A" w:themeColor="text1" w:themeTint="A5"/>
          <w:lang w:val="en-CA"/>
        </w:rPr>
        <w:t>cours</w:t>
      </w:r>
      <w:proofErr w:type="spellEnd"/>
      <w:r w:rsidRPr="00052298">
        <w:rPr>
          <w:smallCaps/>
          <w:color w:val="5A5A5A" w:themeColor="text1" w:themeTint="A5"/>
          <w:lang w:val="en-CA"/>
        </w:rPr>
        <w:t xml:space="preserve"> </w:t>
      </w:r>
      <w:proofErr w:type="spellStart"/>
      <w:r w:rsidRPr="00052298">
        <w:rPr>
          <w:smallCaps/>
          <w:color w:val="5A5A5A" w:themeColor="text1" w:themeTint="A5"/>
          <w:lang w:val="en-CA"/>
        </w:rPr>
        <w:t>préalable</w:t>
      </w:r>
      <w:proofErr w:type="spellEnd"/>
      <w:r w:rsidRPr="00052298">
        <w:rPr>
          <w:smallCaps/>
          <w:color w:val="5A5A5A" w:themeColor="text1" w:themeTint="A5"/>
          <w:lang w:val="en-CA"/>
        </w:rPr>
        <w:t xml:space="preserve"> PW08 (2004-05-12) de la Society of General Internal Medicine « Getting Started in Continuous Quality Improvement ». </w:t>
      </w:r>
      <w:r w:rsidRPr="00052298">
        <w:rPr>
          <w:smallCaps/>
          <w:color w:val="5A5A5A" w:themeColor="text1" w:themeTint="A5"/>
          <w:lang w:val="fr-CA"/>
        </w:rPr>
        <w:t xml:space="preserve">Membres du corps professoral participants : M. Bergen, C. </w:t>
      </w:r>
      <w:proofErr w:type="spellStart"/>
      <w:r w:rsidRPr="00052298">
        <w:rPr>
          <w:smallCaps/>
          <w:color w:val="5A5A5A" w:themeColor="text1" w:themeTint="A5"/>
          <w:lang w:val="fr-CA"/>
        </w:rPr>
        <w:t>Braddock</w:t>
      </w:r>
      <w:proofErr w:type="spellEnd"/>
      <w:r w:rsidRPr="00052298">
        <w:rPr>
          <w:smallCaps/>
          <w:color w:val="5A5A5A" w:themeColor="text1" w:themeTint="A5"/>
          <w:lang w:val="fr-CA"/>
        </w:rPr>
        <w:t xml:space="preserve">, S. </w:t>
      </w:r>
      <w:proofErr w:type="spellStart"/>
      <w:r w:rsidRPr="00052298">
        <w:rPr>
          <w:smallCaps/>
          <w:color w:val="5A5A5A" w:themeColor="text1" w:themeTint="A5"/>
          <w:lang w:val="fr-CA"/>
        </w:rPr>
        <w:t>Dembitzer</w:t>
      </w:r>
      <w:proofErr w:type="spellEnd"/>
      <w:r w:rsidRPr="00052298">
        <w:rPr>
          <w:smallCaps/>
          <w:color w:val="5A5A5A" w:themeColor="text1" w:themeTint="A5"/>
          <w:lang w:val="fr-CA"/>
        </w:rPr>
        <w:t xml:space="preserve">, E. </w:t>
      </w:r>
      <w:proofErr w:type="spellStart"/>
      <w:r w:rsidRPr="00052298">
        <w:rPr>
          <w:smallCaps/>
          <w:color w:val="5A5A5A" w:themeColor="text1" w:themeTint="A5"/>
          <w:lang w:val="fr-CA"/>
        </w:rPr>
        <w:t>Holmboe</w:t>
      </w:r>
      <w:proofErr w:type="spellEnd"/>
      <w:r w:rsidRPr="00052298">
        <w:rPr>
          <w:smallCaps/>
          <w:color w:val="5A5A5A" w:themeColor="text1" w:themeTint="A5"/>
          <w:lang w:val="fr-CA"/>
        </w:rPr>
        <w:t xml:space="preserve">, L. </w:t>
      </w:r>
      <w:proofErr w:type="spellStart"/>
      <w:r w:rsidRPr="00052298">
        <w:rPr>
          <w:smallCaps/>
          <w:color w:val="5A5A5A" w:themeColor="text1" w:themeTint="A5"/>
          <w:lang w:val="fr-CA"/>
        </w:rPr>
        <w:t>Osterberg</w:t>
      </w:r>
      <w:proofErr w:type="spellEnd"/>
      <w:r w:rsidRPr="00052298">
        <w:rPr>
          <w:smallCaps/>
          <w:color w:val="5A5A5A" w:themeColor="text1" w:themeTint="A5"/>
          <w:lang w:val="fr-CA"/>
        </w:rPr>
        <w:t xml:space="preserve">, P. </w:t>
      </w:r>
      <w:proofErr w:type="spellStart"/>
      <w:r w:rsidRPr="00052298">
        <w:rPr>
          <w:smallCaps/>
          <w:color w:val="5A5A5A" w:themeColor="text1" w:themeTint="A5"/>
          <w:lang w:val="fr-CA"/>
        </w:rPr>
        <w:t>Rudd</w:t>
      </w:r>
      <w:proofErr w:type="spellEnd"/>
      <w:r w:rsidRPr="00052298">
        <w:rPr>
          <w:smallCaps/>
          <w:color w:val="5A5A5A" w:themeColor="text1" w:themeTint="A5"/>
          <w:lang w:val="fr-CA"/>
        </w:rPr>
        <w:t xml:space="preserve">, C. Sharp. </w:t>
      </w:r>
      <w:r w:rsidRPr="00052298">
        <w:rPr>
          <w:smallCaps/>
          <w:color w:val="5A5A5A" w:themeColor="text1" w:themeTint="A5"/>
          <w:lang w:val="en-CA"/>
        </w:rPr>
        <w:t xml:space="preserve">La reproduction sans </w:t>
      </w:r>
      <w:proofErr w:type="spellStart"/>
      <w:r w:rsidRPr="00052298">
        <w:rPr>
          <w:smallCaps/>
          <w:color w:val="5A5A5A" w:themeColor="text1" w:themeTint="A5"/>
          <w:lang w:val="en-CA"/>
        </w:rPr>
        <w:t>autorisation</w:t>
      </w:r>
      <w:proofErr w:type="spellEnd"/>
      <w:r w:rsidRPr="00052298">
        <w:rPr>
          <w:smallCaps/>
          <w:color w:val="5A5A5A" w:themeColor="text1" w:themeTint="A5"/>
          <w:lang w:val="en-CA"/>
        </w:rPr>
        <w:t xml:space="preserve"> </w:t>
      </w:r>
      <w:proofErr w:type="spellStart"/>
      <w:r w:rsidRPr="00052298">
        <w:rPr>
          <w:smallCaps/>
          <w:color w:val="5A5A5A" w:themeColor="text1" w:themeTint="A5"/>
          <w:lang w:val="en-CA"/>
        </w:rPr>
        <w:t>est</w:t>
      </w:r>
      <w:proofErr w:type="spellEnd"/>
      <w:r w:rsidRPr="00052298">
        <w:rPr>
          <w:smallCaps/>
          <w:color w:val="5A5A5A" w:themeColor="text1" w:themeTint="A5"/>
          <w:lang w:val="en-CA"/>
        </w:rPr>
        <w:t xml:space="preserve"> </w:t>
      </w:r>
      <w:proofErr w:type="spellStart"/>
      <w:r w:rsidRPr="00052298">
        <w:rPr>
          <w:smallCaps/>
          <w:color w:val="5A5A5A" w:themeColor="text1" w:themeTint="A5"/>
          <w:lang w:val="en-CA"/>
        </w:rPr>
        <w:t>interdite</w:t>
      </w:r>
      <w:proofErr w:type="spellEnd"/>
      <w:r w:rsidRPr="00052298">
        <w:rPr>
          <w:smallCaps/>
          <w:color w:val="5A5A5A" w:themeColor="text1" w:themeTint="A5"/>
          <w:lang w:val="en-CA"/>
        </w:rPr>
        <w:t>.</w:t>
      </w:r>
    </w:p>
    <w:p w:rsidR="00962E7B" w:rsidRPr="00962E7B" w:rsidRDefault="00962E7B" w:rsidP="00962E7B">
      <w:pPr>
        <w:pStyle w:val="Normal-italic"/>
        <w:rPr>
          <w:smallCaps/>
          <w:color w:val="5A5A5A" w:themeColor="text1" w:themeTint="A5"/>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5940"/>
        <w:gridCol w:w="2093"/>
      </w:tblGrid>
      <w:tr w:rsidR="00375862" w:rsidRPr="00375862" w:rsidTr="00824A92">
        <w:tc>
          <w:tcPr>
            <w:tcW w:w="1435" w:type="dxa"/>
            <w:tcBorders>
              <w:bottom w:val="single" w:sz="4" w:space="0" w:color="7F7F7F" w:themeColor="text1" w:themeTint="80"/>
              <w:right w:val="single" w:sz="4" w:space="0" w:color="FFFFFF" w:themeColor="background1"/>
            </w:tcBorders>
            <w:shd w:val="clear" w:color="auto" w:fill="003B5C"/>
          </w:tcPr>
          <w:p w:rsidR="00143518" w:rsidRPr="00375862" w:rsidRDefault="00052298" w:rsidP="00375862">
            <w:pPr>
              <w:pStyle w:val="ChartHead"/>
              <w:rPr>
                <w:color w:val="FFFFFF" w:themeColor="background1"/>
              </w:rPr>
            </w:pPr>
            <w:r>
              <w:rPr>
                <w:color w:val="FFFFFF" w:themeColor="background1"/>
              </w:rPr>
              <w:t>Temps</w:t>
            </w:r>
          </w:p>
        </w:tc>
        <w:tc>
          <w:tcPr>
            <w:tcW w:w="5940" w:type="dxa"/>
            <w:tcBorders>
              <w:left w:val="single" w:sz="4" w:space="0" w:color="FFFFFF" w:themeColor="background1"/>
              <w:bottom w:val="single" w:sz="4" w:space="0" w:color="7F7F7F" w:themeColor="text1" w:themeTint="80"/>
              <w:right w:val="single" w:sz="4" w:space="0" w:color="FFFFFF" w:themeColor="background1"/>
            </w:tcBorders>
            <w:shd w:val="clear" w:color="auto" w:fill="003B5C"/>
          </w:tcPr>
          <w:p w:rsidR="00143518" w:rsidRPr="00375862" w:rsidRDefault="00143518" w:rsidP="00375862">
            <w:pPr>
              <w:pStyle w:val="ChartHead"/>
              <w:rPr>
                <w:color w:val="FFFFFF" w:themeColor="background1"/>
              </w:rPr>
            </w:pPr>
            <w:r w:rsidRPr="00375862">
              <w:rPr>
                <w:color w:val="FFFFFF" w:themeColor="background1"/>
              </w:rPr>
              <w:tab/>
            </w:r>
          </w:p>
        </w:tc>
        <w:tc>
          <w:tcPr>
            <w:tcW w:w="2093" w:type="dxa"/>
            <w:tcBorders>
              <w:left w:val="single" w:sz="4" w:space="0" w:color="FFFFFF" w:themeColor="background1"/>
              <w:bottom w:val="single" w:sz="4" w:space="0" w:color="7F7F7F" w:themeColor="text1" w:themeTint="80"/>
            </w:tcBorders>
            <w:shd w:val="clear" w:color="auto" w:fill="003B5C"/>
          </w:tcPr>
          <w:p w:rsidR="00143518" w:rsidRPr="00375862" w:rsidRDefault="00052298" w:rsidP="00375862">
            <w:pPr>
              <w:pStyle w:val="ChartHead"/>
              <w:rPr>
                <w:color w:val="FFFFFF" w:themeColor="background1"/>
              </w:rPr>
            </w:pPr>
            <w:r>
              <w:rPr>
                <w:color w:val="FFFFFF" w:themeColor="background1"/>
              </w:rPr>
              <w:t>Qui</w:t>
            </w:r>
          </w:p>
        </w:tc>
      </w:tr>
      <w:tr w:rsidR="00143518" w:rsidRPr="00052298" w:rsidTr="00824A92">
        <w:tc>
          <w:tcPr>
            <w:tcW w:w="14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43518" w:rsidRPr="008E19C2" w:rsidRDefault="00143518" w:rsidP="00375862">
            <w:pPr>
              <w:pStyle w:val="ChartBodyLeft"/>
            </w:pPr>
            <w:r w:rsidRPr="008E19C2">
              <w:t>10 min</w:t>
            </w:r>
            <w:r w:rsidR="00052298">
              <w:t>utes</w:t>
            </w:r>
          </w:p>
        </w:tc>
        <w:tc>
          <w:tcPr>
            <w:tcW w:w="59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43518" w:rsidRPr="008E19C2" w:rsidRDefault="00052298" w:rsidP="00375862">
            <w:pPr>
              <w:pStyle w:val="ChartBodyLeft"/>
            </w:pPr>
            <w:r w:rsidRPr="00052298">
              <w:t xml:space="preserve">Orientation sur </w:t>
            </w:r>
            <w:proofErr w:type="spellStart"/>
            <w:r w:rsidRPr="00052298">
              <w:t>l’atelier</w:t>
            </w:r>
            <w:proofErr w:type="spellEnd"/>
            <w:r w:rsidRPr="00052298">
              <w:t>.</w:t>
            </w:r>
          </w:p>
          <w:p w:rsidR="00143518" w:rsidRPr="00052298" w:rsidRDefault="00052298" w:rsidP="00375862">
            <w:pPr>
              <w:pStyle w:val="ChartBodyLeft"/>
              <w:rPr>
                <w:lang w:val="fr-CA"/>
              </w:rPr>
            </w:pPr>
            <w:r w:rsidRPr="00052298">
              <w:rPr>
                <w:lang w:val="fr-CA"/>
              </w:rPr>
              <w:t>Choisir et organiser une équipe, sélectionner un sujet de projet, rédiger un énoncé des objectifs</w:t>
            </w:r>
          </w:p>
        </w:tc>
        <w:tc>
          <w:tcPr>
            <w:tcW w:w="20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43518" w:rsidRPr="00052298" w:rsidRDefault="00143518" w:rsidP="00375862">
            <w:pPr>
              <w:pStyle w:val="ChartBodyLeft"/>
              <w:rPr>
                <w:lang w:val="fr-CA"/>
              </w:rPr>
            </w:pPr>
          </w:p>
        </w:tc>
      </w:tr>
    </w:tbl>
    <w:p w:rsidR="00143518" w:rsidRPr="00052298" w:rsidRDefault="00052298" w:rsidP="00CB6A2D">
      <w:pPr>
        <w:spacing w:before="240"/>
        <w:rPr>
          <w:lang w:val="fr-CA"/>
        </w:rPr>
      </w:pPr>
      <w:bookmarkStart w:id="0" w:name="_Toc524443442"/>
      <w:r w:rsidRPr="00052298">
        <w:rPr>
          <w:lang w:val="fr-CA"/>
        </w:rPr>
        <w:t>Vous êtes un membre du corps professoral en médecine interne générale et votre emploi du temps est très chargé. Votre chef de division ou votre directeur de département vous a demandé d’élaborer un plan, une structure et un programme pour l’enseignement de l’amélioration systémique à vos collègues de la faculté et au personnel interne du département de médecine.</w:t>
      </w:r>
    </w:p>
    <w:p w:rsidR="00143518" w:rsidRPr="00052298" w:rsidRDefault="00052298" w:rsidP="00143518">
      <w:pPr>
        <w:rPr>
          <w:lang w:val="fr-CA"/>
        </w:rPr>
      </w:pPr>
      <w:r w:rsidRPr="00052298">
        <w:rPr>
          <w:lang w:val="fr-CA"/>
        </w:rPr>
        <w:t>Vous avez fait quelques lectures préliminaires, et avec eu des discussions avec des pairs et des stagiaires sur ce sujet. Vous choisissez le diabète sucré comme thème initial parce qu’il représente un groupe clinique à coût élevé, d’un volume relativement considérable et de grande variabilité à votre clinique de médecine générale. Vous ne savez pas vraiment comment faire l’apprentissage du processus d’AQ ni comment l’enseigner à d’autres.</w:t>
      </w:r>
    </w:p>
    <w:p w:rsidR="00375862" w:rsidRPr="00052298" w:rsidRDefault="00052298" w:rsidP="00143518">
      <w:pPr>
        <w:rPr>
          <w:lang w:val="fr-CA"/>
        </w:rPr>
      </w:pPr>
      <w:r w:rsidRPr="00052298">
        <w:rPr>
          <w:lang w:val="fr-CA"/>
        </w:rPr>
        <w:t>V</w:t>
      </w:r>
      <w:r>
        <w:rPr>
          <w:lang w:val="fr-CA"/>
        </w:rPr>
        <w:t xml:space="preserve">ous </w:t>
      </w:r>
      <w:r w:rsidRPr="00052298">
        <w:rPr>
          <w:lang w:val="fr-CA"/>
        </w:rPr>
        <w:t>convoquez tous les joueurs clés potentiels à une réunion (les personnes assises dans votre groupe).</w:t>
      </w:r>
    </w:p>
    <w:p w:rsidR="00962E7B" w:rsidRPr="00052298" w:rsidRDefault="00962E7B" w:rsidP="00143518">
      <w:pPr>
        <w:rPr>
          <w:lang w:val="fr-CA"/>
        </w:rPr>
      </w:pPr>
    </w:p>
    <w:tbl>
      <w:tblPr>
        <w:tblW w:w="9480" w:type="dxa"/>
        <w:tblLook w:val="0000" w:firstRow="0" w:lastRow="0" w:firstColumn="0" w:lastColumn="0" w:noHBand="0" w:noVBand="0"/>
      </w:tblPr>
      <w:tblGrid>
        <w:gridCol w:w="1435"/>
        <w:gridCol w:w="5940"/>
        <w:gridCol w:w="2105"/>
      </w:tblGrid>
      <w:tr w:rsidR="00375862" w:rsidRPr="00375862" w:rsidTr="00824A92">
        <w:trPr>
          <w:trHeight w:val="240"/>
        </w:trPr>
        <w:tc>
          <w:tcPr>
            <w:tcW w:w="1435" w:type="dxa"/>
            <w:tcBorders>
              <w:top w:val="single" w:sz="4" w:space="0" w:color="000000"/>
              <w:left w:val="single" w:sz="4" w:space="0" w:color="000000"/>
              <w:bottom w:val="single" w:sz="4" w:space="0" w:color="000000"/>
              <w:right w:val="single" w:sz="4" w:space="0" w:color="FFFFFF" w:themeColor="background1"/>
            </w:tcBorders>
            <w:shd w:val="clear" w:color="auto" w:fill="003B5C"/>
          </w:tcPr>
          <w:p w:rsidR="00143518" w:rsidRPr="00375862" w:rsidRDefault="00143518" w:rsidP="00375862">
            <w:pPr>
              <w:pStyle w:val="ChartHead"/>
              <w:rPr>
                <w:color w:val="FFFFFF" w:themeColor="background1"/>
              </w:rPr>
            </w:pPr>
            <w:r w:rsidRPr="00375862">
              <w:rPr>
                <w:color w:val="FFFFFF" w:themeColor="background1"/>
              </w:rPr>
              <w:lastRenderedPageBreak/>
              <w:t>T</w:t>
            </w:r>
            <w:r w:rsidR="00052298">
              <w:rPr>
                <w:color w:val="FFFFFF" w:themeColor="background1"/>
              </w:rPr>
              <w:t>emps</w:t>
            </w:r>
          </w:p>
        </w:tc>
        <w:tc>
          <w:tcPr>
            <w:tcW w:w="5940" w:type="dxa"/>
            <w:tcBorders>
              <w:top w:val="single" w:sz="4" w:space="0" w:color="000000"/>
              <w:left w:val="single" w:sz="4" w:space="0" w:color="FFFFFF" w:themeColor="background1"/>
              <w:bottom w:val="single" w:sz="4" w:space="0" w:color="auto"/>
              <w:right w:val="single" w:sz="4" w:space="0" w:color="FFFFFF" w:themeColor="background1"/>
            </w:tcBorders>
            <w:shd w:val="clear" w:color="auto" w:fill="003B5C"/>
          </w:tcPr>
          <w:p w:rsidR="00143518" w:rsidRPr="00375862" w:rsidRDefault="00052298" w:rsidP="00375862">
            <w:pPr>
              <w:pStyle w:val="ChartHead"/>
              <w:rPr>
                <w:color w:val="FFFFFF" w:themeColor="background1"/>
              </w:rPr>
            </w:pPr>
            <w:proofErr w:type="spellStart"/>
            <w:r w:rsidRPr="00052298">
              <w:rPr>
                <w:color w:val="FFFFFF" w:themeColor="background1"/>
              </w:rPr>
              <w:t>Tâche</w:t>
            </w:r>
            <w:proofErr w:type="spellEnd"/>
          </w:p>
        </w:tc>
        <w:tc>
          <w:tcPr>
            <w:tcW w:w="2105" w:type="dxa"/>
            <w:tcBorders>
              <w:top w:val="single" w:sz="4" w:space="0" w:color="000000"/>
              <w:left w:val="single" w:sz="4" w:space="0" w:color="FFFFFF" w:themeColor="background1"/>
              <w:bottom w:val="single" w:sz="4" w:space="0" w:color="000000"/>
              <w:right w:val="single" w:sz="4" w:space="0" w:color="000000"/>
            </w:tcBorders>
            <w:shd w:val="clear" w:color="auto" w:fill="003B5C"/>
          </w:tcPr>
          <w:p w:rsidR="00143518" w:rsidRPr="00375862" w:rsidRDefault="00052298" w:rsidP="00375862">
            <w:pPr>
              <w:pStyle w:val="ChartHead"/>
              <w:rPr>
                <w:color w:val="FFFFFF" w:themeColor="background1"/>
              </w:rPr>
            </w:pPr>
            <w:r>
              <w:rPr>
                <w:color w:val="FFFFFF" w:themeColor="background1"/>
              </w:rPr>
              <w:t>Qui</w:t>
            </w:r>
            <w:r w:rsidR="00143518" w:rsidRPr="00375862">
              <w:rPr>
                <w:color w:val="FFFFFF" w:themeColor="background1"/>
              </w:rPr>
              <w:t xml:space="preserve"> </w:t>
            </w:r>
          </w:p>
        </w:tc>
      </w:tr>
      <w:tr w:rsidR="00143518" w:rsidRPr="00052298" w:rsidTr="00824A92">
        <w:trPr>
          <w:trHeight w:val="240"/>
        </w:trPr>
        <w:tc>
          <w:tcPr>
            <w:tcW w:w="1435" w:type="dxa"/>
            <w:tcBorders>
              <w:top w:val="single" w:sz="4" w:space="0" w:color="000000"/>
              <w:left w:val="single" w:sz="4" w:space="0" w:color="7F7F7F" w:themeColor="text1" w:themeTint="80"/>
              <w:bottom w:val="single" w:sz="4" w:space="0" w:color="7F7F7F" w:themeColor="text1" w:themeTint="80"/>
              <w:right w:val="single" w:sz="4" w:space="0" w:color="7F7F7F" w:themeColor="text1" w:themeTint="80"/>
            </w:tcBorders>
          </w:tcPr>
          <w:p w:rsidR="00143518" w:rsidRPr="008E19C2" w:rsidRDefault="00143518" w:rsidP="00375862">
            <w:pPr>
              <w:pStyle w:val="ChartBodyLeft"/>
              <w:spacing w:line="276" w:lineRule="auto"/>
            </w:pPr>
            <w:r w:rsidRPr="008E19C2">
              <w:t>20 min</w:t>
            </w:r>
            <w:r w:rsidR="00052298">
              <w:t>utes</w:t>
            </w:r>
            <w:r w:rsidRPr="008E19C2">
              <w:t xml:space="preserve"> </w:t>
            </w:r>
          </w:p>
        </w:tc>
        <w:tc>
          <w:tcPr>
            <w:tcW w:w="5940" w:type="dxa"/>
            <w:tcBorders>
              <w:top w:val="single" w:sz="4" w:space="0" w:color="000000"/>
              <w:left w:val="single" w:sz="4" w:space="0" w:color="7F7F7F" w:themeColor="text1" w:themeTint="80"/>
              <w:bottom w:val="single" w:sz="4" w:space="0" w:color="7F7F7F" w:themeColor="text1" w:themeTint="80"/>
              <w:right w:val="single" w:sz="4" w:space="0" w:color="7F7F7F" w:themeColor="text1" w:themeTint="80"/>
            </w:tcBorders>
          </w:tcPr>
          <w:p w:rsidR="00143518" w:rsidRPr="008E19C2" w:rsidRDefault="00052298" w:rsidP="00375862">
            <w:pPr>
              <w:pStyle w:val="ChartBodyLeft"/>
              <w:spacing w:line="276" w:lineRule="auto"/>
            </w:pPr>
            <w:r w:rsidRPr="00052298">
              <w:t xml:space="preserve">Discussion </w:t>
            </w:r>
            <w:proofErr w:type="spellStart"/>
            <w:r w:rsidRPr="00052298">
              <w:t>en</w:t>
            </w:r>
            <w:proofErr w:type="spellEnd"/>
            <w:r w:rsidRPr="00052298">
              <w:t xml:space="preserve"> petits </w:t>
            </w:r>
            <w:proofErr w:type="spellStart"/>
            <w:proofErr w:type="gramStart"/>
            <w:r w:rsidRPr="00052298">
              <w:t>groupes</w:t>
            </w:r>
            <w:proofErr w:type="spellEnd"/>
            <w:r w:rsidRPr="00052298">
              <w:t xml:space="preserve"> :</w:t>
            </w:r>
            <w:proofErr w:type="gramEnd"/>
          </w:p>
          <w:p w:rsidR="00143518" w:rsidRPr="00052298" w:rsidRDefault="00052298" w:rsidP="00375862">
            <w:pPr>
              <w:pStyle w:val="ChartBodyLeft"/>
              <w:numPr>
                <w:ilvl w:val="0"/>
                <w:numId w:val="34"/>
              </w:numPr>
              <w:spacing w:line="276" w:lineRule="auto"/>
              <w:rPr>
                <w:lang w:val="fr-CA"/>
              </w:rPr>
            </w:pPr>
            <w:r>
              <w:rPr>
                <w:lang w:val="fr-CA"/>
              </w:rPr>
              <w:t xml:space="preserve">Choisir </w:t>
            </w:r>
            <w:r w:rsidRPr="00052298">
              <w:rPr>
                <w:lang w:val="fr-CA"/>
              </w:rPr>
              <w:t>une personne qui prendra en note les délibérations.</w:t>
            </w:r>
          </w:p>
          <w:p w:rsidR="00143518" w:rsidRPr="00052298" w:rsidRDefault="00052298" w:rsidP="00375862">
            <w:pPr>
              <w:pStyle w:val="ChartBodyLeft"/>
              <w:numPr>
                <w:ilvl w:val="0"/>
                <w:numId w:val="34"/>
              </w:numPr>
              <w:spacing w:line="276" w:lineRule="auto"/>
              <w:rPr>
                <w:lang w:val="fr-CA"/>
              </w:rPr>
            </w:pPr>
            <w:r w:rsidRPr="00052298">
              <w:rPr>
                <w:lang w:val="fr-CA"/>
              </w:rPr>
              <w:t>Choisir un rapporteur qui résumera les conclusions de votre groupe à la fin de l’atelier.</w:t>
            </w:r>
          </w:p>
          <w:p w:rsidR="00143518" w:rsidRPr="00052298" w:rsidRDefault="00052298" w:rsidP="00375862">
            <w:pPr>
              <w:pStyle w:val="ChartBodyLeft"/>
              <w:numPr>
                <w:ilvl w:val="0"/>
                <w:numId w:val="34"/>
              </w:numPr>
              <w:spacing w:line="276" w:lineRule="auto"/>
              <w:rPr>
                <w:lang w:val="fr-CA"/>
              </w:rPr>
            </w:pPr>
            <w:r w:rsidRPr="00052298">
              <w:rPr>
                <w:lang w:val="fr-CA"/>
              </w:rPr>
              <w:t>Déterminer comment vous organiserez votre équipe de projet.</w:t>
            </w:r>
          </w:p>
          <w:p w:rsidR="00143518" w:rsidRPr="00052298" w:rsidRDefault="00052298" w:rsidP="00375862">
            <w:pPr>
              <w:pStyle w:val="ChartBodyLeft"/>
              <w:numPr>
                <w:ilvl w:val="0"/>
                <w:numId w:val="34"/>
              </w:numPr>
              <w:spacing w:line="276" w:lineRule="auto"/>
              <w:rPr>
                <w:lang w:val="fr-CA"/>
              </w:rPr>
            </w:pPr>
            <w:r w:rsidRPr="00052298">
              <w:rPr>
                <w:lang w:val="fr-CA"/>
              </w:rPr>
              <w:t>Rédiger un énoncé des objectifs de votre projet qui servira de structure pour le groupe et ralliera d’autres intervenants pour appuyer vos initiatives.</w:t>
            </w:r>
          </w:p>
          <w:p w:rsidR="00375862" w:rsidRPr="00052298" w:rsidRDefault="00052298" w:rsidP="00375862">
            <w:pPr>
              <w:pStyle w:val="ChartBodyLeft"/>
              <w:numPr>
                <w:ilvl w:val="0"/>
                <w:numId w:val="36"/>
              </w:numPr>
              <w:spacing w:line="276" w:lineRule="auto"/>
              <w:rPr>
                <w:lang w:val="fr-CA"/>
              </w:rPr>
            </w:pPr>
            <w:proofErr w:type="gramStart"/>
            <w:r w:rsidRPr="00052298">
              <w:rPr>
                <w:lang w:val="fr-CA"/>
              </w:rPr>
              <w:t>ciblez</w:t>
            </w:r>
            <w:proofErr w:type="gramEnd"/>
            <w:r w:rsidRPr="00052298">
              <w:rPr>
                <w:lang w:val="fr-CA"/>
              </w:rPr>
              <w:t xml:space="preserve"> la réduction des complications du pied diabétique;</w:t>
            </w:r>
          </w:p>
          <w:p w:rsidR="00143518" w:rsidRPr="00052298" w:rsidRDefault="00052298" w:rsidP="00375862">
            <w:pPr>
              <w:pStyle w:val="ChartBodyLeft"/>
              <w:numPr>
                <w:ilvl w:val="0"/>
                <w:numId w:val="36"/>
              </w:numPr>
              <w:spacing w:line="276" w:lineRule="auto"/>
              <w:rPr>
                <w:lang w:val="fr-CA"/>
              </w:rPr>
            </w:pPr>
            <w:proofErr w:type="gramStart"/>
            <w:r w:rsidRPr="00052298">
              <w:rPr>
                <w:lang w:val="fr-CA"/>
              </w:rPr>
              <w:t>utilisez</w:t>
            </w:r>
            <w:proofErr w:type="gramEnd"/>
            <w:r w:rsidRPr="00052298">
              <w:rPr>
                <w:lang w:val="fr-CA"/>
              </w:rPr>
              <w:t xml:space="preserve"> des termes qui sont mesurables, limités dans le temps, pragmatiques et inspirants pour les membres de votre groupe.</w:t>
            </w:r>
          </w:p>
          <w:p w:rsidR="00143518" w:rsidRPr="00052298" w:rsidRDefault="00052298" w:rsidP="00375862">
            <w:pPr>
              <w:pStyle w:val="ChartBodyLeft"/>
              <w:numPr>
                <w:ilvl w:val="0"/>
                <w:numId w:val="34"/>
              </w:numPr>
              <w:spacing w:line="276" w:lineRule="auto"/>
              <w:rPr>
                <w:lang w:val="fr-CA"/>
              </w:rPr>
            </w:pPr>
            <w:r w:rsidRPr="00052298">
              <w:rPr>
                <w:lang w:val="fr-CA"/>
              </w:rPr>
              <w:t>Énumérer ce que vous avez appris de l’exercice.</w:t>
            </w:r>
          </w:p>
        </w:tc>
        <w:tc>
          <w:tcPr>
            <w:tcW w:w="2105" w:type="dxa"/>
            <w:tcBorders>
              <w:top w:val="single" w:sz="4" w:space="0" w:color="000000"/>
              <w:left w:val="single" w:sz="4" w:space="0" w:color="7F7F7F" w:themeColor="text1" w:themeTint="80"/>
              <w:bottom w:val="single" w:sz="4" w:space="0" w:color="7F7F7F" w:themeColor="text1" w:themeTint="80"/>
              <w:right w:val="single" w:sz="4" w:space="0" w:color="7F7F7F" w:themeColor="text1" w:themeTint="80"/>
            </w:tcBorders>
          </w:tcPr>
          <w:p w:rsidR="00143518" w:rsidRPr="00052298" w:rsidRDefault="00052298" w:rsidP="00052298">
            <w:pPr>
              <w:pStyle w:val="ChartBodyLeft"/>
              <w:spacing w:line="276" w:lineRule="auto"/>
              <w:rPr>
                <w:lang w:val="fr-CA"/>
              </w:rPr>
            </w:pPr>
            <w:r w:rsidRPr="00052298">
              <w:rPr>
                <w:lang w:val="fr-CA"/>
              </w:rPr>
              <w:t>Énumérer ce que vous avez appris de l’exercice.</w:t>
            </w:r>
          </w:p>
        </w:tc>
      </w:tr>
      <w:tr w:rsidR="00143518" w:rsidRPr="008E19C2" w:rsidTr="00824A92">
        <w:trPr>
          <w:trHeight w:val="240"/>
        </w:trPr>
        <w:tc>
          <w:tcPr>
            <w:tcW w:w="1435" w:type="dxa"/>
            <w:tcBorders>
              <w:top w:val="single" w:sz="4" w:space="0" w:color="7F7F7F" w:themeColor="text1" w:themeTint="80"/>
              <w:left w:val="single" w:sz="4" w:space="0" w:color="000000"/>
              <w:bottom w:val="single" w:sz="4" w:space="0" w:color="7F7F7F" w:themeColor="text1" w:themeTint="80"/>
              <w:right w:val="single" w:sz="4" w:space="0" w:color="7F7F7F" w:themeColor="text1" w:themeTint="80"/>
            </w:tcBorders>
          </w:tcPr>
          <w:p w:rsidR="00143518" w:rsidRPr="008E19C2" w:rsidRDefault="00143518" w:rsidP="00375862">
            <w:pPr>
              <w:pStyle w:val="ChartBodyLeft"/>
              <w:spacing w:line="276" w:lineRule="auto"/>
            </w:pPr>
            <w:r w:rsidRPr="008E19C2">
              <w:t>20 min</w:t>
            </w:r>
            <w:r w:rsidR="00052298">
              <w:t>utes</w:t>
            </w:r>
          </w:p>
        </w:tc>
        <w:tc>
          <w:tcPr>
            <w:tcW w:w="59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43518" w:rsidRPr="008E19C2" w:rsidRDefault="00052298" w:rsidP="00375862">
            <w:pPr>
              <w:pStyle w:val="ChartBodyLeft"/>
              <w:spacing w:line="276" w:lineRule="auto"/>
            </w:pPr>
            <w:r w:rsidRPr="00052298">
              <w:t xml:space="preserve">Rapport des petits </w:t>
            </w:r>
            <w:proofErr w:type="spellStart"/>
            <w:r w:rsidRPr="00052298">
              <w:t>groupes</w:t>
            </w:r>
            <w:proofErr w:type="spellEnd"/>
            <w:r w:rsidRPr="00052298">
              <w:t>.</w:t>
            </w:r>
          </w:p>
          <w:p w:rsidR="00143518" w:rsidRPr="008E19C2" w:rsidRDefault="00052298" w:rsidP="00375862">
            <w:pPr>
              <w:pStyle w:val="ChartBodyLeft"/>
              <w:spacing w:line="276" w:lineRule="auto"/>
            </w:pPr>
            <w:r w:rsidRPr="00052298">
              <w:t xml:space="preserve">Résumé de </w:t>
            </w:r>
            <w:proofErr w:type="spellStart"/>
            <w:r w:rsidRPr="00052298">
              <w:t>l’atelier</w:t>
            </w:r>
            <w:proofErr w:type="spellEnd"/>
            <w:r w:rsidRPr="00052298">
              <w:t>.</w:t>
            </w:r>
          </w:p>
        </w:tc>
        <w:tc>
          <w:tcPr>
            <w:tcW w:w="21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000000"/>
            </w:tcBorders>
          </w:tcPr>
          <w:p w:rsidR="00143518" w:rsidRPr="008E19C2" w:rsidRDefault="00052298" w:rsidP="00375862">
            <w:pPr>
              <w:pStyle w:val="ChartBodyLeft"/>
              <w:spacing w:line="276" w:lineRule="auto"/>
            </w:pPr>
            <w:r w:rsidRPr="00052298">
              <w:t xml:space="preserve">Petits </w:t>
            </w:r>
            <w:proofErr w:type="spellStart"/>
            <w:r w:rsidRPr="00052298">
              <w:t>groupes</w:t>
            </w:r>
            <w:proofErr w:type="spellEnd"/>
            <w:r w:rsidRPr="00052298">
              <w:t xml:space="preserve"> </w:t>
            </w:r>
            <w:proofErr w:type="spellStart"/>
            <w:r w:rsidRPr="00052298">
              <w:t>sélectionnés</w:t>
            </w:r>
            <w:proofErr w:type="spellEnd"/>
            <w:r w:rsidRPr="00052298">
              <w:t>.</w:t>
            </w:r>
          </w:p>
        </w:tc>
      </w:tr>
    </w:tbl>
    <w:bookmarkEnd w:id="0"/>
    <w:p w:rsidR="00143518" w:rsidRPr="00515C77" w:rsidRDefault="00515C77" w:rsidP="00143518">
      <w:pPr>
        <w:pStyle w:val="Heading2"/>
        <w:rPr>
          <w:lang w:val="fr-CA"/>
        </w:rPr>
      </w:pPr>
      <w:r w:rsidRPr="00515C77">
        <w:rPr>
          <w:lang w:val="fr-CA"/>
        </w:rPr>
        <w:t>Atelier sur l’AQ 2 – Création du diagramme du processus actuel</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5940"/>
        <w:gridCol w:w="2093"/>
      </w:tblGrid>
      <w:tr w:rsidR="00375862" w:rsidRPr="00375862" w:rsidTr="00375862">
        <w:trPr>
          <w:cantSplit/>
          <w:trHeight w:val="260"/>
        </w:trPr>
        <w:tc>
          <w:tcPr>
            <w:tcW w:w="1435" w:type="dxa"/>
            <w:tcBorders>
              <w:top w:val="single" w:sz="4" w:space="0" w:color="7F7F7F" w:themeColor="text1" w:themeTint="80"/>
              <w:left w:val="single" w:sz="4" w:space="0" w:color="7F7F7F" w:themeColor="text1" w:themeTint="80"/>
              <w:bottom w:val="single" w:sz="4" w:space="0" w:color="FFFFFF" w:themeColor="background1"/>
              <w:right w:val="single" w:sz="4" w:space="0" w:color="FFFFFF" w:themeColor="background1"/>
            </w:tcBorders>
            <w:shd w:val="clear" w:color="auto" w:fill="003B5C"/>
          </w:tcPr>
          <w:p w:rsidR="00143518" w:rsidRPr="00375862" w:rsidRDefault="00143518" w:rsidP="00375862">
            <w:pPr>
              <w:pStyle w:val="ChartHead"/>
              <w:rPr>
                <w:color w:val="FFFFFF" w:themeColor="background1"/>
              </w:rPr>
            </w:pPr>
            <w:r w:rsidRPr="00375862">
              <w:rPr>
                <w:color w:val="FFFFFF" w:themeColor="background1"/>
              </w:rPr>
              <w:t>T</w:t>
            </w:r>
            <w:r w:rsidR="00515C77">
              <w:rPr>
                <w:color w:val="FFFFFF" w:themeColor="background1"/>
              </w:rPr>
              <w:t>emps</w:t>
            </w:r>
          </w:p>
        </w:tc>
        <w:tc>
          <w:tcPr>
            <w:tcW w:w="5940" w:type="dxa"/>
            <w:tcBorders>
              <w:top w:val="single" w:sz="4" w:space="0" w:color="7F7F7F" w:themeColor="text1" w:themeTint="80"/>
              <w:left w:val="single" w:sz="4" w:space="0" w:color="FFFFFF" w:themeColor="background1"/>
              <w:bottom w:val="single" w:sz="4" w:space="0" w:color="FFFFFF" w:themeColor="background1"/>
              <w:right w:val="single" w:sz="4" w:space="0" w:color="FFFFFF" w:themeColor="background1"/>
            </w:tcBorders>
            <w:shd w:val="clear" w:color="auto" w:fill="003B5C"/>
          </w:tcPr>
          <w:p w:rsidR="00143518" w:rsidRPr="00375862" w:rsidRDefault="00143518" w:rsidP="00375862">
            <w:pPr>
              <w:pStyle w:val="ChartHead"/>
              <w:rPr>
                <w:color w:val="FFFFFF" w:themeColor="background1"/>
              </w:rPr>
            </w:pPr>
          </w:p>
        </w:tc>
        <w:tc>
          <w:tcPr>
            <w:tcW w:w="2093" w:type="dxa"/>
            <w:tcBorders>
              <w:top w:val="single" w:sz="4" w:space="0" w:color="7F7F7F" w:themeColor="text1" w:themeTint="80"/>
              <w:left w:val="single" w:sz="4" w:space="0" w:color="FFFFFF" w:themeColor="background1"/>
              <w:bottom w:val="single" w:sz="4" w:space="0" w:color="FFFFFF" w:themeColor="background1"/>
              <w:right w:val="single" w:sz="4" w:space="0" w:color="7F7F7F" w:themeColor="text1" w:themeTint="80"/>
            </w:tcBorders>
            <w:shd w:val="clear" w:color="auto" w:fill="003B5C"/>
          </w:tcPr>
          <w:p w:rsidR="00143518" w:rsidRPr="00375862" w:rsidRDefault="00515C77" w:rsidP="00375862">
            <w:pPr>
              <w:pStyle w:val="ChartHead"/>
              <w:rPr>
                <w:color w:val="FFFFFF" w:themeColor="background1"/>
              </w:rPr>
            </w:pPr>
            <w:r>
              <w:rPr>
                <w:color w:val="FFFFFF" w:themeColor="background1"/>
              </w:rPr>
              <w:t>Qui</w:t>
            </w:r>
          </w:p>
        </w:tc>
      </w:tr>
      <w:tr w:rsidR="00143518" w:rsidRPr="00515C77" w:rsidTr="00824A92">
        <w:tc>
          <w:tcPr>
            <w:tcW w:w="1435" w:type="dxa"/>
            <w:tcBorders>
              <w:top w:val="single" w:sz="4" w:space="0" w:color="FFFFFF" w:themeColor="background1"/>
              <w:left w:val="single" w:sz="4" w:space="0" w:color="7F7F7F" w:themeColor="text1" w:themeTint="80"/>
              <w:bottom w:val="single" w:sz="4" w:space="0" w:color="7F7F7F" w:themeColor="text1" w:themeTint="80"/>
              <w:right w:val="single" w:sz="4" w:space="0" w:color="7F7F7F" w:themeColor="text1" w:themeTint="80"/>
            </w:tcBorders>
          </w:tcPr>
          <w:p w:rsidR="00143518" w:rsidRPr="008E19C2" w:rsidRDefault="00143518" w:rsidP="00375862">
            <w:pPr>
              <w:pStyle w:val="ChartBodyLeft"/>
              <w:spacing w:line="276" w:lineRule="auto"/>
            </w:pPr>
            <w:r w:rsidRPr="008E19C2">
              <w:t>10 min</w:t>
            </w:r>
            <w:r w:rsidR="00515C77">
              <w:t>utes</w:t>
            </w:r>
          </w:p>
        </w:tc>
        <w:tc>
          <w:tcPr>
            <w:tcW w:w="5940" w:type="dxa"/>
            <w:tcBorders>
              <w:top w:val="single" w:sz="4" w:space="0" w:color="FFFFFF" w:themeColor="background1"/>
              <w:left w:val="single" w:sz="4" w:space="0" w:color="7F7F7F" w:themeColor="text1" w:themeTint="80"/>
              <w:bottom w:val="single" w:sz="4" w:space="0" w:color="7F7F7F" w:themeColor="text1" w:themeTint="80"/>
              <w:right w:val="single" w:sz="4" w:space="0" w:color="7F7F7F" w:themeColor="text1" w:themeTint="80"/>
            </w:tcBorders>
          </w:tcPr>
          <w:p w:rsidR="00515C77" w:rsidRDefault="00515C77" w:rsidP="00375862">
            <w:pPr>
              <w:pStyle w:val="ChartBodyLeft"/>
              <w:spacing w:line="276" w:lineRule="auto"/>
              <w:rPr>
                <w:lang w:val="fr-CA"/>
              </w:rPr>
            </w:pPr>
            <w:r w:rsidRPr="00515C77">
              <w:rPr>
                <w:lang w:val="fr-CA"/>
              </w:rPr>
              <w:t xml:space="preserve">Orientation sur l’atelier. </w:t>
            </w:r>
          </w:p>
          <w:p w:rsidR="00515C77" w:rsidRDefault="00515C77" w:rsidP="00375862">
            <w:pPr>
              <w:pStyle w:val="ChartBodyLeft"/>
              <w:spacing w:line="276" w:lineRule="auto"/>
              <w:rPr>
                <w:lang w:val="fr-CA"/>
              </w:rPr>
            </w:pPr>
            <w:r w:rsidRPr="00515C77">
              <w:rPr>
                <w:lang w:val="fr-CA"/>
              </w:rPr>
              <w:t xml:space="preserve">Créer le diagramme du processus actuel. </w:t>
            </w:r>
          </w:p>
          <w:p w:rsidR="00143518" w:rsidRPr="00515C77" w:rsidRDefault="00515C77" w:rsidP="00375862">
            <w:pPr>
              <w:pStyle w:val="ChartBodyLeft"/>
              <w:spacing w:line="276" w:lineRule="auto"/>
              <w:rPr>
                <w:lang w:val="fr-CA"/>
              </w:rPr>
            </w:pPr>
            <w:r w:rsidRPr="00515C77">
              <w:rPr>
                <w:lang w:val="fr-CA"/>
              </w:rPr>
              <w:t>Distribuer les renseignements sur l’aménagement de la clinique; le personnel disponible; le nombre et les types de fournisseurs ainsi que des informations sur leur formation.</w:t>
            </w:r>
          </w:p>
        </w:tc>
        <w:tc>
          <w:tcPr>
            <w:tcW w:w="2093" w:type="dxa"/>
            <w:tcBorders>
              <w:top w:val="single" w:sz="4" w:space="0" w:color="FFFFFF" w:themeColor="background1"/>
              <w:left w:val="single" w:sz="4" w:space="0" w:color="7F7F7F" w:themeColor="text1" w:themeTint="80"/>
              <w:bottom w:val="single" w:sz="4" w:space="0" w:color="7F7F7F" w:themeColor="text1" w:themeTint="80"/>
              <w:right w:val="single" w:sz="4" w:space="0" w:color="7F7F7F" w:themeColor="text1" w:themeTint="80"/>
            </w:tcBorders>
          </w:tcPr>
          <w:p w:rsidR="00143518" w:rsidRPr="00515C77" w:rsidRDefault="00143518" w:rsidP="00375862">
            <w:pPr>
              <w:pStyle w:val="ChartBodyLeft"/>
              <w:spacing w:line="276" w:lineRule="auto"/>
              <w:rPr>
                <w:lang w:val="fr-CA"/>
              </w:rPr>
            </w:pPr>
          </w:p>
        </w:tc>
      </w:tr>
    </w:tbl>
    <w:p w:rsidR="00375862" w:rsidRPr="00515C77" w:rsidRDefault="00515C77" w:rsidP="00375862">
      <w:pPr>
        <w:spacing w:before="240"/>
        <w:rPr>
          <w:lang w:val="fr-CA"/>
        </w:rPr>
      </w:pPr>
      <w:r w:rsidRPr="00515C77">
        <w:rPr>
          <w:lang w:val="fr-CA"/>
        </w:rPr>
        <w:t>Votre équipe a choisi les complications du pied diabétique comme thème initial parce qu’il représente un groupe clinique à coût élevé, d’un volume relativement considérable et de grande variabilité à votre clinique de médecine générale. Vous convoquez tous les joueurs clés potentiels à une réunion de suivi (les personnes assises dans votre groupe).</w:t>
      </w:r>
    </w:p>
    <w:p w:rsidR="00BF57B9" w:rsidRPr="00515C77" w:rsidRDefault="00BF57B9" w:rsidP="00375862">
      <w:pPr>
        <w:spacing w:before="240"/>
        <w:rPr>
          <w:lang w:val="fr-CA"/>
        </w:rPr>
      </w:pPr>
    </w:p>
    <w:p w:rsidR="00515C77" w:rsidRDefault="00515C77" w:rsidP="00375862">
      <w:pPr>
        <w:spacing w:before="240"/>
        <w:rPr>
          <w:lang w:val="fr-CA"/>
        </w:rPr>
      </w:pPr>
    </w:p>
    <w:p w:rsidR="004B0A84" w:rsidRDefault="004B0A84" w:rsidP="004B0A84">
      <w:pPr>
        <w:rPr>
          <w:lang w:val="fr-CA"/>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940"/>
        <w:gridCol w:w="2070"/>
      </w:tblGrid>
      <w:tr w:rsidR="00375862" w:rsidRPr="00375862" w:rsidTr="00824A92">
        <w:tc>
          <w:tcPr>
            <w:tcW w:w="1440" w:type="dxa"/>
            <w:tcBorders>
              <w:top w:val="single" w:sz="4" w:space="0" w:color="7F7F7F" w:themeColor="text1" w:themeTint="80"/>
              <w:left w:val="single" w:sz="4" w:space="0" w:color="7F7F7F" w:themeColor="text1" w:themeTint="80"/>
              <w:right w:val="single" w:sz="4" w:space="0" w:color="FFFFFF" w:themeColor="background1"/>
            </w:tcBorders>
            <w:shd w:val="clear" w:color="auto" w:fill="003B5C"/>
          </w:tcPr>
          <w:p w:rsidR="00143518" w:rsidRPr="00375862" w:rsidRDefault="00143518" w:rsidP="00375862">
            <w:pPr>
              <w:pStyle w:val="ChartHead"/>
              <w:rPr>
                <w:color w:val="FFFFFF" w:themeColor="background1"/>
              </w:rPr>
            </w:pPr>
            <w:r w:rsidRPr="00375862">
              <w:rPr>
                <w:color w:val="FFFFFF" w:themeColor="background1"/>
              </w:rPr>
              <w:lastRenderedPageBreak/>
              <w:t>T</w:t>
            </w:r>
            <w:r w:rsidR="00515C77">
              <w:rPr>
                <w:color w:val="FFFFFF" w:themeColor="background1"/>
              </w:rPr>
              <w:t>emps</w:t>
            </w:r>
          </w:p>
        </w:tc>
        <w:tc>
          <w:tcPr>
            <w:tcW w:w="5940" w:type="dxa"/>
            <w:tcBorders>
              <w:top w:val="single" w:sz="4" w:space="0" w:color="7F7F7F" w:themeColor="text1" w:themeTint="80"/>
              <w:left w:val="single" w:sz="4" w:space="0" w:color="FFFFFF" w:themeColor="background1"/>
              <w:right w:val="single" w:sz="4" w:space="0" w:color="FFFFFF" w:themeColor="background1"/>
            </w:tcBorders>
            <w:shd w:val="clear" w:color="auto" w:fill="003B5C"/>
          </w:tcPr>
          <w:p w:rsidR="00143518" w:rsidRPr="00375862" w:rsidRDefault="00515C77" w:rsidP="00375862">
            <w:pPr>
              <w:pStyle w:val="ChartHead"/>
              <w:rPr>
                <w:color w:val="FFFFFF" w:themeColor="background1"/>
              </w:rPr>
            </w:pPr>
            <w:proofErr w:type="spellStart"/>
            <w:r w:rsidRPr="00515C77">
              <w:rPr>
                <w:color w:val="FFFFFF" w:themeColor="background1"/>
              </w:rPr>
              <w:t>Tâche</w:t>
            </w:r>
            <w:proofErr w:type="spellEnd"/>
          </w:p>
        </w:tc>
        <w:tc>
          <w:tcPr>
            <w:tcW w:w="2070" w:type="dxa"/>
            <w:tcBorders>
              <w:top w:val="single" w:sz="4" w:space="0" w:color="7F7F7F" w:themeColor="text1" w:themeTint="80"/>
              <w:left w:val="single" w:sz="4" w:space="0" w:color="FFFFFF" w:themeColor="background1"/>
              <w:right w:val="single" w:sz="4" w:space="0" w:color="7F7F7F" w:themeColor="text1" w:themeTint="80"/>
            </w:tcBorders>
            <w:shd w:val="clear" w:color="auto" w:fill="003B5C"/>
          </w:tcPr>
          <w:p w:rsidR="00143518" w:rsidRPr="00375862" w:rsidRDefault="00515C77" w:rsidP="00375862">
            <w:pPr>
              <w:pStyle w:val="ChartHead"/>
              <w:rPr>
                <w:color w:val="FFFFFF" w:themeColor="background1"/>
              </w:rPr>
            </w:pPr>
            <w:r>
              <w:rPr>
                <w:color w:val="FFFFFF" w:themeColor="background1"/>
              </w:rPr>
              <w:t>Qui</w:t>
            </w:r>
          </w:p>
        </w:tc>
      </w:tr>
      <w:tr w:rsidR="00143518" w:rsidRPr="008E19C2" w:rsidTr="00824A92">
        <w:trPr>
          <w:trHeight w:val="5021"/>
        </w:trPr>
        <w:tc>
          <w:tcPr>
            <w:tcW w:w="1440" w:type="dxa"/>
            <w:tcBorders>
              <w:left w:val="single" w:sz="4" w:space="0" w:color="7F7F7F" w:themeColor="text1" w:themeTint="80"/>
              <w:bottom w:val="single" w:sz="4" w:space="0" w:color="7F7F7F" w:themeColor="text1" w:themeTint="80"/>
              <w:right w:val="single" w:sz="4" w:space="0" w:color="7F7F7F" w:themeColor="text1" w:themeTint="80"/>
            </w:tcBorders>
          </w:tcPr>
          <w:p w:rsidR="00143518" w:rsidRPr="008E19C2" w:rsidRDefault="00143518" w:rsidP="00375862">
            <w:pPr>
              <w:pStyle w:val="ChartBodyLeft"/>
              <w:spacing w:line="276" w:lineRule="auto"/>
            </w:pPr>
            <w:r w:rsidRPr="008E19C2">
              <w:t>20 min</w:t>
            </w:r>
            <w:r w:rsidR="00515C77">
              <w:t>utes</w:t>
            </w:r>
          </w:p>
        </w:tc>
        <w:tc>
          <w:tcPr>
            <w:tcW w:w="5940" w:type="dxa"/>
            <w:tcBorders>
              <w:left w:val="single" w:sz="4" w:space="0" w:color="7F7F7F" w:themeColor="text1" w:themeTint="80"/>
              <w:bottom w:val="single" w:sz="4" w:space="0" w:color="7F7F7F" w:themeColor="text1" w:themeTint="80"/>
              <w:right w:val="single" w:sz="4" w:space="0" w:color="7F7F7F" w:themeColor="text1" w:themeTint="80"/>
            </w:tcBorders>
          </w:tcPr>
          <w:p w:rsidR="00143518" w:rsidRPr="008E19C2" w:rsidRDefault="00515C77" w:rsidP="00375862">
            <w:pPr>
              <w:pStyle w:val="ChartBodyLeft"/>
              <w:spacing w:line="276" w:lineRule="auto"/>
            </w:pPr>
            <w:r w:rsidRPr="00515C77">
              <w:t xml:space="preserve">Discussion </w:t>
            </w:r>
            <w:proofErr w:type="spellStart"/>
            <w:r w:rsidRPr="00515C77">
              <w:t>en</w:t>
            </w:r>
            <w:proofErr w:type="spellEnd"/>
            <w:r w:rsidRPr="00515C77">
              <w:t xml:space="preserve"> petits </w:t>
            </w:r>
            <w:proofErr w:type="spellStart"/>
            <w:proofErr w:type="gramStart"/>
            <w:r w:rsidRPr="00515C77">
              <w:t>groupes</w:t>
            </w:r>
            <w:proofErr w:type="spellEnd"/>
            <w:r w:rsidRPr="00515C77">
              <w:t xml:space="preserve"> :</w:t>
            </w:r>
            <w:proofErr w:type="gramEnd"/>
          </w:p>
          <w:p w:rsidR="00143518" w:rsidRPr="00515C77" w:rsidRDefault="00515C77" w:rsidP="00375862">
            <w:pPr>
              <w:pStyle w:val="ChartBodyLeft"/>
              <w:numPr>
                <w:ilvl w:val="0"/>
                <w:numId w:val="37"/>
              </w:numPr>
              <w:spacing w:line="276" w:lineRule="auto"/>
              <w:rPr>
                <w:lang w:val="fr-CA"/>
              </w:rPr>
            </w:pPr>
            <w:r w:rsidRPr="00515C77">
              <w:rPr>
                <w:lang w:val="fr-CA"/>
              </w:rPr>
              <w:t>Choisir une personne qui prendra en note les délibérations.</w:t>
            </w:r>
          </w:p>
          <w:p w:rsidR="00143518" w:rsidRPr="00515C77" w:rsidRDefault="00515C77" w:rsidP="00375862">
            <w:pPr>
              <w:pStyle w:val="ChartBodyLeft"/>
              <w:numPr>
                <w:ilvl w:val="0"/>
                <w:numId w:val="37"/>
              </w:numPr>
              <w:spacing w:line="276" w:lineRule="auto"/>
              <w:rPr>
                <w:lang w:val="fr-CA"/>
              </w:rPr>
            </w:pPr>
            <w:r w:rsidRPr="00515C77">
              <w:rPr>
                <w:lang w:val="fr-CA"/>
              </w:rPr>
              <w:t>Choisir un rapporteur qui résumera les conclusions de votre groupe à la fin de l’atelier.</w:t>
            </w:r>
          </w:p>
          <w:p w:rsidR="00143518" w:rsidRPr="00515C77" w:rsidRDefault="00515C77" w:rsidP="00375862">
            <w:pPr>
              <w:pStyle w:val="ChartBodyLeft"/>
              <w:numPr>
                <w:ilvl w:val="0"/>
                <w:numId w:val="37"/>
              </w:numPr>
              <w:spacing w:line="276" w:lineRule="auto"/>
              <w:rPr>
                <w:lang w:val="fr-CA"/>
              </w:rPr>
            </w:pPr>
            <w:r w:rsidRPr="00515C77">
              <w:rPr>
                <w:lang w:val="fr-CA"/>
              </w:rPr>
              <w:t>Produire un diagramme d’un processus clinique actuel aux fins de surveillance et de prévention des problèmes du pied diabétique.</w:t>
            </w:r>
          </w:p>
          <w:p w:rsidR="00143518" w:rsidRPr="00515C77" w:rsidRDefault="00515C77" w:rsidP="00375862">
            <w:pPr>
              <w:pStyle w:val="ChartBodyLeft"/>
              <w:numPr>
                <w:ilvl w:val="0"/>
                <w:numId w:val="37"/>
              </w:numPr>
              <w:spacing w:line="276" w:lineRule="auto"/>
              <w:rPr>
                <w:lang w:val="fr-CA"/>
              </w:rPr>
            </w:pPr>
            <w:r w:rsidRPr="00515C77">
              <w:rPr>
                <w:lang w:val="fr-CA"/>
              </w:rPr>
              <w:t>Énumérer au moins une mesure de résultats, un processus de mesure et une mesure compensatoire que votre équipe voudra recueillir au début.</w:t>
            </w:r>
          </w:p>
          <w:p w:rsidR="00143518" w:rsidRPr="00515C77" w:rsidRDefault="00515C77" w:rsidP="00375862">
            <w:pPr>
              <w:pStyle w:val="ChartBodyLeft"/>
              <w:numPr>
                <w:ilvl w:val="0"/>
                <w:numId w:val="37"/>
              </w:numPr>
              <w:spacing w:line="276" w:lineRule="auto"/>
              <w:rPr>
                <w:lang w:val="fr-CA"/>
              </w:rPr>
            </w:pPr>
            <w:r w:rsidRPr="00515C77">
              <w:rPr>
                <w:lang w:val="fr-CA"/>
              </w:rPr>
              <w:t xml:space="preserve">Indiquer un concept de changement que votre équipe aimerait mettre à l’essai. </w:t>
            </w:r>
          </w:p>
          <w:p w:rsidR="00143518" w:rsidRPr="00515C77" w:rsidRDefault="00515C77" w:rsidP="00375862">
            <w:pPr>
              <w:pStyle w:val="ChartBodyLeft"/>
              <w:numPr>
                <w:ilvl w:val="0"/>
                <w:numId w:val="37"/>
              </w:numPr>
              <w:spacing w:line="276" w:lineRule="auto"/>
              <w:rPr>
                <w:lang w:val="fr-CA"/>
              </w:rPr>
            </w:pPr>
            <w:r w:rsidRPr="00515C77">
              <w:rPr>
                <w:lang w:val="fr-CA"/>
              </w:rPr>
              <w:t>Combiner vos réponses des ateliers 1 et 2 pour répondre aux questions suivantes du modèle d’amélioration :</w:t>
            </w:r>
          </w:p>
          <w:p w:rsidR="00143518" w:rsidRDefault="004B0A84" w:rsidP="00375862">
            <w:pPr>
              <w:pStyle w:val="ChartBodyLeft"/>
              <w:numPr>
                <w:ilvl w:val="0"/>
                <w:numId w:val="36"/>
              </w:numPr>
              <w:spacing w:line="276" w:lineRule="auto"/>
            </w:pPr>
            <w:proofErr w:type="spellStart"/>
            <w:r w:rsidRPr="004B0A84">
              <w:t>Quel</w:t>
            </w:r>
            <w:proofErr w:type="spellEnd"/>
            <w:r w:rsidRPr="004B0A84">
              <w:t xml:space="preserve"> </w:t>
            </w:r>
            <w:proofErr w:type="spellStart"/>
            <w:r w:rsidRPr="004B0A84">
              <w:t>est</w:t>
            </w:r>
            <w:proofErr w:type="spellEnd"/>
            <w:r w:rsidRPr="004B0A84">
              <w:t xml:space="preserve"> </w:t>
            </w:r>
            <w:proofErr w:type="spellStart"/>
            <w:r w:rsidRPr="004B0A84">
              <w:t>l’objectif</w:t>
            </w:r>
            <w:proofErr w:type="spellEnd"/>
            <w:r w:rsidRPr="004B0A84">
              <w:t>?</w:t>
            </w:r>
          </w:p>
          <w:p w:rsidR="00143518" w:rsidRPr="004B0A84" w:rsidRDefault="004B0A84" w:rsidP="00375862">
            <w:pPr>
              <w:pStyle w:val="ChartBodyLeft"/>
              <w:numPr>
                <w:ilvl w:val="0"/>
                <w:numId w:val="36"/>
              </w:numPr>
              <w:spacing w:line="276" w:lineRule="auto"/>
              <w:rPr>
                <w:lang w:val="fr-CA"/>
              </w:rPr>
            </w:pPr>
            <w:r w:rsidRPr="004B0A84">
              <w:rPr>
                <w:lang w:val="fr-CA"/>
              </w:rPr>
              <w:t>Comment saurons-nous qu’un changement constitue une amélioration (quelles mesures recueillons-nous)?</w:t>
            </w:r>
          </w:p>
          <w:p w:rsidR="00143518" w:rsidRPr="004B0A84" w:rsidRDefault="004B0A84" w:rsidP="00375862">
            <w:pPr>
              <w:pStyle w:val="ChartBodyLeft"/>
              <w:numPr>
                <w:ilvl w:val="0"/>
                <w:numId w:val="36"/>
              </w:numPr>
              <w:spacing w:line="276" w:lineRule="auto"/>
              <w:rPr>
                <w:lang w:val="fr-CA"/>
              </w:rPr>
            </w:pPr>
            <w:r w:rsidRPr="004B0A84">
              <w:rPr>
                <w:lang w:val="fr-CA"/>
              </w:rPr>
              <w:t>Quels changements pouvons-nous mettre en œuvre pour donner lieu à une amélioration?</w:t>
            </w:r>
          </w:p>
          <w:p w:rsidR="00143518" w:rsidRPr="004B0A84" w:rsidRDefault="004B0A84" w:rsidP="00375862">
            <w:pPr>
              <w:pStyle w:val="ChartBodyLeft"/>
              <w:numPr>
                <w:ilvl w:val="0"/>
                <w:numId w:val="37"/>
              </w:numPr>
              <w:spacing w:line="276" w:lineRule="auto"/>
              <w:rPr>
                <w:lang w:val="fr-CA"/>
              </w:rPr>
            </w:pPr>
            <w:r w:rsidRPr="004B0A84">
              <w:rPr>
                <w:lang w:val="fr-CA"/>
              </w:rPr>
              <w:t>Énumérer ce que vous avez appris de l’exercice</w:t>
            </w:r>
          </w:p>
        </w:tc>
        <w:tc>
          <w:tcPr>
            <w:tcW w:w="2070" w:type="dxa"/>
            <w:tcBorders>
              <w:left w:val="single" w:sz="4" w:space="0" w:color="7F7F7F" w:themeColor="text1" w:themeTint="80"/>
              <w:bottom w:val="single" w:sz="4" w:space="0" w:color="7F7F7F" w:themeColor="text1" w:themeTint="80"/>
              <w:right w:val="single" w:sz="4" w:space="0" w:color="7F7F7F" w:themeColor="text1" w:themeTint="80"/>
            </w:tcBorders>
          </w:tcPr>
          <w:p w:rsidR="00143518" w:rsidRPr="008E19C2" w:rsidRDefault="00515C77" w:rsidP="00375862">
            <w:pPr>
              <w:pStyle w:val="ChartBodyLeft"/>
              <w:spacing w:line="276" w:lineRule="auto"/>
            </w:pPr>
            <w:proofErr w:type="spellStart"/>
            <w:r w:rsidRPr="00515C77">
              <w:t>Chaque</w:t>
            </w:r>
            <w:proofErr w:type="spellEnd"/>
            <w:r w:rsidRPr="00515C77">
              <w:t xml:space="preserve"> petit </w:t>
            </w:r>
            <w:proofErr w:type="spellStart"/>
            <w:r w:rsidRPr="00515C77">
              <w:t>groupe</w:t>
            </w:r>
            <w:proofErr w:type="spellEnd"/>
            <w:r w:rsidRPr="00515C77">
              <w:t>.</w:t>
            </w:r>
          </w:p>
        </w:tc>
      </w:tr>
      <w:tr w:rsidR="00143518" w:rsidRPr="008E19C2" w:rsidTr="00824A92">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43518" w:rsidRPr="008E19C2" w:rsidRDefault="00143518" w:rsidP="00375862">
            <w:pPr>
              <w:pStyle w:val="ChartBodyLeft"/>
              <w:spacing w:line="276" w:lineRule="auto"/>
            </w:pPr>
            <w:r w:rsidRPr="008E19C2">
              <w:t>20 min</w:t>
            </w:r>
            <w:r w:rsidR="004B0A84">
              <w:t>utes</w:t>
            </w:r>
          </w:p>
        </w:tc>
        <w:tc>
          <w:tcPr>
            <w:tcW w:w="59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43518" w:rsidRPr="008E19C2" w:rsidRDefault="004B0A84" w:rsidP="00375862">
            <w:pPr>
              <w:pStyle w:val="ChartBodyLeft"/>
              <w:spacing w:line="276" w:lineRule="auto"/>
            </w:pPr>
            <w:r w:rsidRPr="004B0A84">
              <w:t xml:space="preserve">Rapport des petits </w:t>
            </w:r>
            <w:proofErr w:type="spellStart"/>
            <w:r w:rsidRPr="004B0A84">
              <w:t>groupes</w:t>
            </w:r>
            <w:proofErr w:type="spellEnd"/>
            <w:r w:rsidRPr="004B0A84">
              <w:t>.</w:t>
            </w:r>
          </w:p>
          <w:p w:rsidR="00143518" w:rsidRPr="008E19C2" w:rsidRDefault="004B0A84" w:rsidP="00375862">
            <w:pPr>
              <w:pStyle w:val="ChartBodyLeft"/>
              <w:spacing w:line="276" w:lineRule="auto"/>
            </w:pPr>
            <w:r w:rsidRPr="004B0A84">
              <w:t xml:space="preserve">Résumé de </w:t>
            </w:r>
            <w:proofErr w:type="spellStart"/>
            <w:r w:rsidRPr="004B0A84">
              <w:t>l’atelier</w:t>
            </w:r>
            <w:proofErr w:type="spellEnd"/>
            <w:r w:rsidRPr="004B0A84">
              <w:t>.</w:t>
            </w:r>
          </w:p>
        </w:tc>
        <w:tc>
          <w:tcPr>
            <w:tcW w:w="20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43518" w:rsidRPr="008E19C2" w:rsidRDefault="004B0A84" w:rsidP="00375862">
            <w:pPr>
              <w:pStyle w:val="ChartBodyLeft"/>
              <w:spacing w:line="276" w:lineRule="auto"/>
            </w:pPr>
            <w:r w:rsidRPr="004B0A84">
              <w:t xml:space="preserve">Petits </w:t>
            </w:r>
            <w:proofErr w:type="spellStart"/>
            <w:r w:rsidRPr="004B0A84">
              <w:t>groupes</w:t>
            </w:r>
            <w:proofErr w:type="spellEnd"/>
            <w:r w:rsidRPr="004B0A84">
              <w:t xml:space="preserve"> </w:t>
            </w:r>
            <w:proofErr w:type="spellStart"/>
            <w:r w:rsidRPr="004B0A84">
              <w:t>sélectionnés</w:t>
            </w:r>
            <w:proofErr w:type="spellEnd"/>
            <w:r w:rsidRPr="004B0A84">
              <w:t>.</w:t>
            </w:r>
          </w:p>
        </w:tc>
      </w:tr>
    </w:tbl>
    <w:p w:rsidR="007B173B" w:rsidRPr="004B0A84" w:rsidRDefault="004B0A84" w:rsidP="007B173B">
      <w:pPr>
        <w:pStyle w:val="Heading2"/>
        <w:rPr>
          <w:lang w:val="fr-CA"/>
        </w:rPr>
      </w:pPr>
      <w:r w:rsidRPr="004B0A84">
        <w:rPr>
          <w:lang w:val="fr-CA"/>
        </w:rPr>
        <w:t>Atelier sur l’AQ 3 – Établissement de la collecte de données et intégration dans le déroulement du travail</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5940"/>
        <w:gridCol w:w="2093"/>
      </w:tblGrid>
      <w:tr w:rsidR="00375862" w:rsidRPr="00375862" w:rsidTr="00824A92">
        <w:tc>
          <w:tcPr>
            <w:tcW w:w="1435" w:type="dxa"/>
            <w:tcBorders>
              <w:right w:val="single" w:sz="4" w:space="0" w:color="FFFFFF" w:themeColor="background1"/>
            </w:tcBorders>
            <w:shd w:val="clear" w:color="auto" w:fill="003B5C"/>
          </w:tcPr>
          <w:p w:rsidR="007B173B" w:rsidRPr="00375862" w:rsidRDefault="007B173B" w:rsidP="00375862">
            <w:pPr>
              <w:pStyle w:val="ChartHead"/>
              <w:rPr>
                <w:color w:val="FFFFFF" w:themeColor="background1"/>
              </w:rPr>
            </w:pPr>
            <w:r w:rsidRPr="00375862">
              <w:rPr>
                <w:color w:val="FFFFFF" w:themeColor="background1"/>
              </w:rPr>
              <w:t>T</w:t>
            </w:r>
            <w:r w:rsidR="004B0A84">
              <w:rPr>
                <w:color w:val="FFFFFF" w:themeColor="background1"/>
              </w:rPr>
              <w:t>emps</w:t>
            </w:r>
          </w:p>
        </w:tc>
        <w:tc>
          <w:tcPr>
            <w:tcW w:w="5940" w:type="dxa"/>
            <w:tcBorders>
              <w:left w:val="single" w:sz="4" w:space="0" w:color="FFFFFF" w:themeColor="background1"/>
              <w:right w:val="single" w:sz="4" w:space="0" w:color="FFFFFF" w:themeColor="background1"/>
            </w:tcBorders>
            <w:shd w:val="clear" w:color="auto" w:fill="003B5C"/>
          </w:tcPr>
          <w:p w:rsidR="007B173B" w:rsidRPr="00375862" w:rsidRDefault="007B173B" w:rsidP="00375862">
            <w:pPr>
              <w:pStyle w:val="ChartHead"/>
              <w:rPr>
                <w:color w:val="FFFFFF" w:themeColor="background1"/>
              </w:rPr>
            </w:pPr>
          </w:p>
        </w:tc>
        <w:tc>
          <w:tcPr>
            <w:tcW w:w="2093" w:type="dxa"/>
            <w:tcBorders>
              <w:left w:val="single" w:sz="4" w:space="0" w:color="FFFFFF" w:themeColor="background1"/>
            </w:tcBorders>
            <w:shd w:val="clear" w:color="auto" w:fill="003B5C"/>
          </w:tcPr>
          <w:p w:rsidR="007B173B" w:rsidRPr="00375862" w:rsidRDefault="004B0A84" w:rsidP="00375862">
            <w:pPr>
              <w:pStyle w:val="ChartHead"/>
              <w:rPr>
                <w:color w:val="FFFFFF" w:themeColor="background1"/>
              </w:rPr>
            </w:pPr>
            <w:r>
              <w:rPr>
                <w:color w:val="FFFFFF" w:themeColor="background1"/>
              </w:rPr>
              <w:t>Qui</w:t>
            </w:r>
          </w:p>
        </w:tc>
      </w:tr>
      <w:tr w:rsidR="007B173B" w:rsidRPr="004B0A84" w:rsidTr="00824A92">
        <w:tc>
          <w:tcPr>
            <w:tcW w:w="1435" w:type="dxa"/>
            <w:tcBorders>
              <w:left w:val="single" w:sz="4" w:space="0" w:color="7F7F7F" w:themeColor="text1" w:themeTint="80"/>
              <w:bottom w:val="single" w:sz="4" w:space="0" w:color="7F7F7F" w:themeColor="text1" w:themeTint="80"/>
              <w:right w:val="single" w:sz="4" w:space="0" w:color="7F7F7F" w:themeColor="text1" w:themeTint="80"/>
            </w:tcBorders>
          </w:tcPr>
          <w:p w:rsidR="007B173B" w:rsidRPr="008E19C2" w:rsidRDefault="007B173B" w:rsidP="00375862">
            <w:pPr>
              <w:pStyle w:val="ChartBodyLeft"/>
              <w:spacing w:line="276" w:lineRule="auto"/>
            </w:pPr>
            <w:r w:rsidRPr="008E19C2">
              <w:t>10 min</w:t>
            </w:r>
            <w:r w:rsidR="004B0A84">
              <w:t>utes</w:t>
            </w:r>
          </w:p>
        </w:tc>
        <w:tc>
          <w:tcPr>
            <w:tcW w:w="5940" w:type="dxa"/>
            <w:tcBorders>
              <w:left w:val="single" w:sz="4" w:space="0" w:color="7F7F7F" w:themeColor="text1" w:themeTint="80"/>
              <w:bottom w:val="single" w:sz="4" w:space="0" w:color="7F7F7F" w:themeColor="text1" w:themeTint="80"/>
              <w:right w:val="single" w:sz="4" w:space="0" w:color="7F7F7F" w:themeColor="text1" w:themeTint="80"/>
            </w:tcBorders>
          </w:tcPr>
          <w:p w:rsidR="004B0A84" w:rsidRDefault="004B0A84" w:rsidP="004B0A84">
            <w:pPr>
              <w:pStyle w:val="ChartBodyLeft"/>
              <w:spacing w:after="240" w:line="276" w:lineRule="auto"/>
            </w:pPr>
            <w:r w:rsidRPr="004B0A84">
              <w:t xml:space="preserve">Orientation sur </w:t>
            </w:r>
            <w:proofErr w:type="spellStart"/>
            <w:r w:rsidRPr="004B0A84">
              <w:t>l’atelier</w:t>
            </w:r>
            <w:proofErr w:type="spellEnd"/>
          </w:p>
          <w:p w:rsidR="007B173B" w:rsidRPr="004B0A84" w:rsidRDefault="004B0A84" w:rsidP="004B0A84">
            <w:pPr>
              <w:pStyle w:val="ChartBodyLeft"/>
              <w:spacing w:after="240" w:line="276" w:lineRule="auto"/>
              <w:rPr>
                <w:lang w:val="fr-CA"/>
              </w:rPr>
            </w:pPr>
            <w:r w:rsidRPr="004B0A84">
              <w:rPr>
                <w:lang w:val="fr-CA"/>
              </w:rPr>
              <w:t>Définir les données à recueillir; déterminer comme intégrer la surveillance dans le déroulement; recueillir les données de base aux fins d’examen et d’interprétation; choisir une intervention ainsi que la méthode et le moment de la mise en œuvre.</w:t>
            </w:r>
          </w:p>
        </w:tc>
        <w:tc>
          <w:tcPr>
            <w:tcW w:w="2093" w:type="dxa"/>
            <w:tcBorders>
              <w:left w:val="single" w:sz="4" w:space="0" w:color="7F7F7F" w:themeColor="text1" w:themeTint="80"/>
              <w:bottom w:val="single" w:sz="4" w:space="0" w:color="7F7F7F" w:themeColor="text1" w:themeTint="80"/>
              <w:right w:val="single" w:sz="4" w:space="0" w:color="7F7F7F" w:themeColor="text1" w:themeTint="80"/>
            </w:tcBorders>
          </w:tcPr>
          <w:p w:rsidR="007B173B" w:rsidRPr="004B0A84" w:rsidRDefault="007B173B" w:rsidP="00375862">
            <w:pPr>
              <w:pStyle w:val="ChartBodyLeft"/>
              <w:spacing w:line="276" w:lineRule="auto"/>
              <w:rPr>
                <w:lang w:val="fr-CA"/>
              </w:rPr>
            </w:pPr>
          </w:p>
        </w:tc>
      </w:tr>
    </w:tbl>
    <w:p w:rsidR="007B173B" w:rsidRPr="004B0A84" w:rsidRDefault="004B0A84" w:rsidP="00CB6A2D">
      <w:pPr>
        <w:spacing w:before="240"/>
        <w:rPr>
          <w:lang w:val="fr-CA"/>
        </w:rPr>
      </w:pPr>
      <w:r w:rsidRPr="004B0A84">
        <w:rPr>
          <w:lang w:val="fr-CA"/>
        </w:rPr>
        <w:lastRenderedPageBreak/>
        <w:t>Votre équipe a produit le diagramme des processus de votre clinique de médecine générale liés aux complications du pied diabétique. Elle a de nombreuses idées, mais hésite sur le choix de celles qui devraient être mises en œuvre en premier. La réticence des médecins et du personnel à accomplir du travail supplémentaire pour recueillir des données constitue une source d’inquiétude plus sérieuse. Les difficultés consistent à optimiser l’ensemble de données à recueillir et à intégrer le processus de collecte de ces données dans le déroulement des travaux autant qu’il est possible de le faire.</w:t>
      </w:r>
    </w:p>
    <w:p w:rsidR="007B173B" w:rsidRPr="004B0A84" w:rsidRDefault="004B0A84" w:rsidP="007B173B">
      <w:pPr>
        <w:rPr>
          <w:lang w:val="fr-CA"/>
        </w:rPr>
      </w:pPr>
      <w:r w:rsidRPr="004B0A84">
        <w:rPr>
          <w:lang w:val="fr-CA"/>
        </w:rPr>
        <w:t>Pour faciliter la réalisation de ces tâches, vous convoquez tous les joueurs clés potentiels à une réunion de suivi (les personnes assises dans votre groupe).</w:t>
      </w:r>
    </w:p>
    <w:tbl>
      <w:tblPr>
        <w:tblW w:w="9450" w:type="dxa"/>
        <w:tblInd w:w="-5" w:type="dxa"/>
        <w:tblLook w:val="0000" w:firstRow="0" w:lastRow="0" w:firstColumn="0" w:lastColumn="0" w:noHBand="0" w:noVBand="0"/>
      </w:tblPr>
      <w:tblGrid>
        <w:gridCol w:w="1440"/>
        <w:gridCol w:w="5940"/>
        <w:gridCol w:w="2070"/>
      </w:tblGrid>
      <w:tr w:rsidR="00375862" w:rsidRPr="00375862" w:rsidTr="00824A92">
        <w:trPr>
          <w:trHeight w:val="243"/>
        </w:trPr>
        <w:tc>
          <w:tcPr>
            <w:tcW w:w="1440" w:type="dxa"/>
            <w:tcBorders>
              <w:top w:val="single" w:sz="4" w:space="0" w:color="000000"/>
              <w:left w:val="single" w:sz="4" w:space="0" w:color="000000"/>
              <w:bottom w:val="single" w:sz="4" w:space="0" w:color="000000"/>
              <w:right w:val="single" w:sz="4" w:space="0" w:color="FFFFFF" w:themeColor="background1"/>
            </w:tcBorders>
            <w:shd w:val="clear" w:color="auto" w:fill="003B5C"/>
          </w:tcPr>
          <w:p w:rsidR="007B173B" w:rsidRPr="00375862" w:rsidRDefault="007B173B" w:rsidP="00375862">
            <w:pPr>
              <w:pStyle w:val="ChartHead"/>
              <w:rPr>
                <w:color w:val="FFFFFF" w:themeColor="background1"/>
              </w:rPr>
            </w:pPr>
            <w:r w:rsidRPr="00375862">
              <w:rPr>
                <w:color w:val="FFFFFF" w:themeColor="background1"/>
              </w:rPr>
              <w:t>T</w:t>
            </w:r>
            <w:r w:rsidR="004B0A84">
              <w:rPr>
                <w:color w:val="FFFFFF" w:themeColor="background1"/>
              </w:rPr>
              <w:t>emps</w:t>
            </w:r>
          </w:p>
        </w:tc>
        <w:tc>
          <w:tcPr>
            <w:tcW w:w="5940" w:type="dxa"/>
            <w:tcBorders>
              <w:top w:val="single" w:sz="4" w:space="0" w:color="000000"/>
              <w:left w:val="single" w:sz="4" w:space="0" w:color="FFFFFF" w:themeColor="background1"/>
              <w:bottom w:val="single" w:sz="4" w:space="0" w:color="000000"/>
              <w:right w:val="single" w:sz="4" w:space="0" w:color="FFFFFF" w:themeColor="background1"/>
            </w:tcBorders>
            <w:shd w:val="clear" w:color="auto" w:fill="003B5C"/>
          </w:tcPr>
          <w:p w:rsidR="007B173B" w:rsidRPr="00375862" w:rsidRDefault="007B173B" w:rsidP="00375862">
            <w:pPr>
              <w:pStyle w:val="ChartHead"/>
              <w:rPr>
                <w:color w:val="FFFFFF" w:themeColor="background1"/>
              </w:rPr>
            </w:pPr>
            <w:r w:rsidRPr="00375862">
              <w:rPr>
                <w:color w:val="FFFFFF" w:themeColor="background1"/>
              </w:rPr>
              <w:softHyphen/>
            </w:r>
            <w:r w:rsidRPr="00375862">
              <w:rPr>
                <w:color w:val="FFFFFF" w:themeColor="background1"/>
              </w:rPr>
              <w:softHyphen/>
            </w:r>
            <w:r w:rsidRPr="00375862">
              <w:rPr>
                <w:color w:val="FFFFFF" w:themeColor="background1"/>
              </w:rPr>
              <w:softHyphen/>
            </w:r>
            <w:r w:rsidRPr="00375862">
              <w:rPr>
                <w:color w:val="FFFFFF" w:themeColor="background1"/>
              </w:rPr>
              <w:softHyphen/>
            </w:r>
            <w:r w:rsidRPr="00375862">
              <w:rPr>
                <w:color w:val="FFFFFF" w:themeColor="background1"/>
              </w:rPr>
              <w:softHyphen/>
            </w:r>
            <w:proofErr w:type="spellStart"/>
            <w:r w:rsidR="004B0A84" w:rsidRPr="004B0A84">
              <w:rPr>
                <w:color w:val="FFFFFF" w:themeColor="background1"/>
              </w:rPr>
              <w:t>Tâche</w:t>
            </w:r>
            <w:proofErr w:type="spellEnd"/>
            <w:r w:rsidR="004B0A84">
              <w:rPr>
                <w:color w:val="FFFFFF" w:themeColor="background1"/>
              </w:rPr>
              <w:t xml:space="preserve"> </w:t>
            </w:r>
          </w:p>
        </w:tc>
        <w:tc>
          <w:tcPr>
            <w:tcW w:w="2070" w:type="dxa"/>
            <w:tcBorders>
              <w:top w:val="single" w:sz="4" w:space="0" w:color="000000"/>
              <w:left w:val="single" w:sz="4" w:space="0" w:color="FFFFFF" w:themeColor="background1"/>
              <w:bottom w:val="single" w:sz="4" w:space="0" w:color="000000"/>
              <w:right w:val="single" w:sz="4" w:space="0" w:color="000000"/>
            </w:tcBorders>
            <w:shd w:val="clear" w:color="auto" w:fill="003B5C"/>
          </w:tcPr>
          <w:p w:rsidR="007B173B" w:rsidRPr="00375862" w:rsidRDefault="004B0A84" w:rsidP="00375862">
            <w:pPr>
              <w:pStyle w:val="ChartHead"/>
              <w:rPr>
                <w:color w:val="FFFFFF" w:themeColor="background1"/>
              </w:rPr>
            </w:pPr>
            <w:r>
              <w:rPr>
                <w:color w:val="FFFFFF" w:themeColor="background1"/>
              </w:rPr>
              <w:t>Qui</w:t>
            </w:r>
          </w:p>
        </w:tc>
      </w:tr>
      <w:tr w:rsidR="007B173B" w:rsidRPr="008E19C2" w:rsidTr="007B173B">
        <w:trPr>
          <w:trHeight w:val="710"/>
        </w:trPr>
        <w:tc>
          <w:tcPr>
            <w:tcW w:w="1440" w:type="dxa"/>
            <w:tcBorders>
              <w:top w:val="single" w:sz="4" w:space="0" w:color="000000"/>
              <w:left w:val="single" w:sz="4" w:space="0" w:color="7F7F7F" w:themeColor="text1" w:themeTint="80"/>
              <w:bottom w:val="single" w:sz="4" w:space="0" w:color="7F7F7F" w:themeColor="text1" w:themeTint="80"/>
              <w:right w:val="single" w:sz="4" w:space="0" w:color="7F7F7F" w:themeColor="text1" w:themeTint="80"/>
            </w:tcBorders>
          </w:tcPr>
          <w:p w:rsidR="007B173B" w:rsidRPr="008E19C2" w:rsidRDefault="007B173B" w:rsidP="00375862">
            <w:pPr>
              <w:pStyle w:val="ChartBodyLeft"/>
              <w:spacing w:line="276" w:lineRule="auto"/>
            </w:pPr>
            <w:r>
              <w:t>20 m</w:t>
            </w:r>
            <w:r w:rsidRPr="008E19C2">
              <w:t>in</w:t>
            </w:r>
            <w:r w:rsidR="004B0A84">
              <w:t>utes</w:t>
            </w:r>
          </w:p>
        </w:tc>
        <w:tc>
          <w:tcPr>
            <w:tcW w:w="5940" w:type="dxa"/>
            <w:tcBorders>
              <w:top w:val="single" w:sz="4" w:space="0" w:color="000000"/>
              <w:left w:val="single" w:sz="4" w:space="0" w:color="7F7F7F" w:themeColor="text1" w:themeTint="80"/>
              <w:bottom w:val="single" w:sz="4" w:space="0" w:color="7F7F7F" w:themeColor="text1" w:themeTint="80"/>
              <w:right w:val="single" w:sz="4" w:space="0" w:color="7F7F7F" w:themeColor="text1" w:themeTint="80"/>
            </w:tcBorders>
          </w:tcPr>
          <w:p w:rsidR="007B173B" w:rsidRPr="004B0A84" w:rsidRDefault="004B0A84" w:rsidP="00375862">
            <w:pPr>
              <w:pStyle w:val="ChartBodyLeft"/>
              <w:numPr>
                <w:ilvl w:val="0"/>
                <w:numId w:val="38"/>
              </w:numPr>
              <w:spacing w:line="276" w:lineRule="auto"/>
              <w:rPr>
                <w:lang w:val="fr-CA"/>
              </w:rPr>
            </w:pPr>
            <w:r>
              <w:rPr>
                <w:lang w:val="fr-CA"/>
              </w:rPr>
              <w:t xml:space="preserve">Choisir </w:t>
            </w:r>
            <w:r w:rsidRPr="004B0A84">
              <w:rPr>
                <w:lang w:val="fr-CA"/>
              </w:rPr>
              <w:t>une personne qui prendra en note les délibérations</w:t>
            </w:r>
          </w:p>
          <w:p w:rsidR="007B173B" w:rsidRPr="004B0A84" w:rsidRDefault="004B0A84" w:rsidP="00375862">
            <w:pPr>
              <w:pStyle w:val="ChartBodyLeft"/>
              <w:numPr>
                <w:ilvl w:val="0"/>
                <w:numId w:val="38"/>
              </w:numPr>
              <w:spacing w:line="276" w:lineRule="auto"/>
              <w:rPr>
                <w:lang w:val="fr-CA"/>
              </w:rPr>
            </w:pPr>
            <w:r w:rsidRPr="004B0A84">
              <w:rPr>
                <w:lang w:val="fr-CA"/>
              </w:rPr>
              <w:t>Choisir un rapporteur qui résumera les conclusions de votre groupe à la fin de l’atelier.</w:t>
            </w:r>
          </w:p>
          <w:p w:rsidR="007B173B" w:rsidRPr="004B0A84" w:rsidRDefault="004B0A84" w:rsidP="00375862">
            <w:pPr>
              <w:pStyle w:val="ChartBodyLeft"/>
              <w:numPr>
                <w:ilvl w:val="0"/>
                <w:numId w:val="38"/>
              </w:numPr>
              <w:spacing w:line="276" w:lineRule="auto"/>
              <w:rPr>
                <w:lang w:val="fr-CA"/>
              </w:rPr>
            </w:pPr>
            <w:r w:rsidRPr="004B0A84">
              <w:rPr>
                <w:lang w:val="fr-CA"/>
              </w:rPr>
              <w:t>Dresser une liste des mesures essentielles/irréductibles de résultats et de processus.</w:t>
            </w:r>
          </w:p>
          <w:p w:rsidR="007B173B" w:rsidRPr="004B0A84" w:rsidRDefault="004B0A84" w:rsidP="00375862">
            <w:pPr>
              <w:pStyle w:val="ChartBodyLeft"/>
              <w:numPr>
                <w:ilvl w:val="0"/>
                <w:numId w:val="38"/>
              </w:numPr>
              <w:spacing w:line="276" w:lineRule="auto"/>
              <w:rPr>
                <w:lang w:val="fr-CA"/>
              </w:rPr>
            </w:pPr>
            <w:r w:rsidRPr="004B0A84">
              <w:rPr>
                <w:lang w:val="fr-CA"/>
              </w:rPr>
              <w:t>Examiner comment la collecte de données peut être réalisée de prime abord et après la mise en œuvre de changements dans le processus clinique</w:t>
            </w:r>
          </w:p>
          <w:p w:rsidR="007B173B" w:rsidRPr="004B0A84" w:rsidRDefault="004B0A84" w:rsidP="00375862">
            <w:pPr>
              <w:pStyle w:val="ChartBodyLeft"/>
              <w:numPr>
                <w:ilvl w:val="0"/>
                <w:numId w:val="38"/>
              </w:numPr>
              <w:spacing w:line="276" w:lineRule="auto"/>
              <w:rPr>
                <w:lang w:val="fr-CA"/>
              </w:rPr>
            </w:pPr>
            <w:r w:rsidRPr="004B0A84">
              <w:rPr>
                <w:lang w:val="fr-CA"/>
              </w:rPr>
              <w:t>Cerner les sources possibles d’opposition et prévoir des interventions pour atténuer la résistance.</w:t>
            </w:r>
          </w:p>
          <w:p w:rsidR="007B173B" w:rsidRPr="004B0A84" w:rsidRDefault="004B0A84" w:rsidP="00375862">
            <w:pPr>
              <w:pStyle w:val="ChartBodyLeft"/>
              <w:numPr>
                <w:ilvl w:val="0"/>
                <w:numId w:val="38"/>
              </w:numPr>
              <w:spacing w:line="276" w:lineRule="auto"/>
              <w:rPr>
                <w:lang w:val="fr-CA"/>
              </w:rPr>
            </w:pPr>
            <w:r w:rsidRPr="004B0A84">
              <w:rPr>
                <w:lang w:val="fr-CA"/>
              </w:rPr>
              <w:t>Résumer comment la collecte des données s’est enchâssée dans le déroulement des activités</w:t>
            </w:r>
          </w:p>
          <w:p w:rsidR="007B173B" w:rsidRPr="004B0A84" w:rsidRDefault="004B0A84" w:rsidP="00375862">
            <w:pPr>
              <w:pStyle w:val="ChartBodyLeft"/>
              <w:numPr>
                <w:ilvl w:val="0"/>
                <w:numId w:val="38"/>
              </w:numPr>
              <w:spacing w:line="276" w:lineRule="auto"/>
              <w:rPr>
                <w:lang w:val="fr-CA"/>
              </w:rPr>
            </w:pPr>
            <w:r w:rsidRPr="004B0A84">
              <w:rPr>
                <w:lang w:val="fr-CA"/>
              </w:rPr>
              <w:t>Énumérer ce que vous avez appris de l’exercice.</w:t>
            </w:r>
          </w:p>
        </w:tc>
        <w:tc>
          <w:tcPr>
            <w:tcW w:w="2070" w:type="dxa"/>
            <w:tcBorders>
              <w:top w:val="single" w:sz="4" w:space="0" w:color="000000"/>
              <w:left w:val="single" w:sz="4" w:space="0" w:color="7F7F7F" w:themeColor="text1" w:themeTint="80"/>
              <w:bottom w:val="single" w:sz="4" w:space="0" w:color="7F7F7F" w:themeColor="text1" w:themeTint="80"/>
              <w:right w:val="single" w:sz="4" w:space="0" w:color="7F7F7F" w:themeColor="text1" w:themeTint="80"/>
            </w:tcBorders>
          </w:tcPr>
          <w:p w:rsidR="007B173B" w:rsidRPr="008E19C2" w:rsidRDefault="004B0A84" w:rsidP="00375862">
            <w:pPr>
              <w:pStyle w:val="ChartBodyLeft"/>
              <w:spacing w:line="276" w:lineRule="auto"/>
            </w:pPr>
            <w:proofErr w:type="spellStart"/>
            <w:r w:rsidRPr="004B0A84">
              <w:t>Chaque</w:t>
            </w:r>
            <w:proofErr w:type="spellEnd"/>
            <w:r w:rsidRPr="004B0A84">
              <w:t xml:space="preserve"> petit </w:t>
            </w:r>
            <w:proofErr w:type="spellStart"/>
            <w:r w:rsidRPr="004B0A84">
              <w:t>groupe</w:t>
            </w:r>
            <w:proofErr w:type="spellEnd"/>
            <w:r w:rsidRPr="004B0A84">
              <w:t>.</w:t>
            </w:r>
          </w:p>
        </w:tc>
      </w:tr>
      <w:tr w:rsidR="007B173B" w:rsidRPr="008E19C2" w:rsidTr="00824A92">
        <w:trPr>
          <w:trHeight w:val="763"/>
        </w:trPr>
        <w:tc>
          <w:tcPr>
            <w:tcW w:w="14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B173B" w:rsidRPr="008E19C2" w:rsidRDefault="007B173B" w:rsidP="00375862">
            <w:pPr>
              <w:pStyle w:val="ChartBodyLeft"/>
              <w:spacing w:line="276" w:lineRule="auto"/>
            </w:pPr>
            <w:r w:rsidRPr="008E19C2">
              <w:t>20 min</w:t>
            </w:r>
            <w:r w:rsidR="004B0A84">
              <w:t>utes</w:t>
            </w:r>
          </w:p>
        </w:tc>
        <w:tc>
          <w:tcPr>
            <w:tcW w:w="59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B173B" w:rsidRPr="008E19C2" w:rsidRDefault="004B0A84" w:rsidP="00375862">
            <w:pPr>
              <w:pStyle w:val="ChartBodyLeft"/>
              <w:spacing w:line="276" w:lineRule="auto"/>
            </w:pPr>
            <w:r w:rsidRPr="004B0A84">
              <w:t xml:space="preserve">Rapport des petits </w:t>
            </w:r>
            <w:proofErr w:type="spellStart"/>
            <w:r w:rsidRPr="004B0A84">
              <w:t>groupes</w:t>
            </w:r>
            <w:proofErr w:type="spellEnd"/>
            <w:r w:rsidRPr="004B0A84">
              <w:t>.</w:t>
            </w:r>
          </w:p>
          <w:p w:rsidR="007B173B" w:rsidRPr="008E19C2" w:rsidRDefault="004B0A84" w:rsidP="00375862">
            <w:pPr>
              <w:pStyle w:val="ChartBodyLeft"/>
              <w:spacing w:line="276" w:lineRule="auto"/>
            </w:pPr>
            <w:r w:rsidRPr="004B0A84">
              <w:t xml:space="preserve">Résumé de </w:t>
            </w:r>
            <w:proofErr w:type="spellStart"/>
            <w:r w:rsidRPr="004B0A84">
              <w:t>l’atelier</w:t>
            </w:r>
            <w:proofErr w:type="spellEnd"/>
            <w:r w:rsidRPr="004B0A84">
              <w:t>.</w:t>
            </w:r>
          </w:p>
        </w:tc>
        <w:tc>
          <w:tcPr>
            <w:tcW w:w="20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B173B" w:rsidRPr="008E19C2" w:rsidRDefault="004B0A84" w:rsidP="00375862">
            <w:pPr>
              <w:pStyle w:val="ChartBodyLeft"/>
              <w:spacing w:line="276" w:lineRule="auto"/>
            </w:pPr>
            <w:r w:rsidRPr="004B0A84">
              <w:t xml:space="preserve">Petits </w:t>
            </w:r>
            <w:proofErr w:type="spellStart"/>
            <w:r w:rsidRPr="004B0A84">
              <w:t>groupes</w:t>
            </w:r>
            <w:proofErr w:type="spellEnd"/>
            <w:r w:rsidRPr="004B0A84">
              <w:t xml:space="preserve"> </w:t>
            </w:r>
            <w:proofErr w:type="spellStart"/>
            <w:r w:rsidRPr="004B0A84">
              <w:t>sélectionnés</w:t>
            </w:r>
            <w:proofErr w:type="spellEnd"/>
            <w:r w:rsidRPr="004B0A84">
              <w:t>.</w:t>
            </w:r>
          </w:p>
        </w:tc>
      </w:tr>
    </w:tbl>
    <w:p w:rsidR="007B173B" w:rsidRPr="004B0A84" w:rsidRDefault="004B0A84" w:rsidP="00CB6A2D">
      <w:pPr>
        <w:pStyle w:val="Heading2"/>
        <w:rPr>
          <w:lang w:val="fr-CA"/>
        </w:rPr>
      </w:pPr>
      <w:bookmarkStart w:id="1" w:name="_Toc524443443"/>
      <w:r w:rsidRPr="004B0A84">
        <w:rPr>
          <w:lang w:val="fr-CA"/>
        </w:rPr>
        <w:t>Atelier sur l’AQ 4 – Interprétation du cycle PFVA</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5940"/>
        <w:gridCol w:w="2093"/>
      </w:tblGrid>
      <w:tr w:rsidR="00375862" w:rsidRPr="00375862" w:rsidTr="00824A92">
        <w:tc>
          <w:tcPr>
            <w:tcW w:w="1435" w:type="dxa"/>
            <w:tcBorders>
              <w:bottom w:val="nil"/>
              <w:right w:val="single" w:sz="4" w:space="0" w:color="FFFFFF" w:themeColor="background1"/>
            </w:tcBorders>
            <w:shd w:val="clear" w:color="auto" w:fill="003B5C"/>
          </w:tcPr>
          <w:p w:rsidR="007B173B" w:rsidRPr="00375862" w:rsidRDefault="007B173B" w:rsidP="00375862">
            <w:pPr>
              <w:pStyle w:val="ChartHead"/>
              <w:rPr>
                <w:color w:val="FFFFFF" w:themeColor="background1"/>
              </w:rPr>
            </w:pPr>
            <w:r w:rsidRPr="00375862">
              <w:rPr>
                <w:color w:val="FFFFFF" w:themeColor="background1"/>
              </w:rPr>
              <w:t>T</w:t>
            </w:r>
            <w:r w:rsidR="004B0A84">
              <w:rPr>
                <w:color w:val="FFFFFF" w:themeColor="background1"/>
              </w:rPr>
              <w:t>emps</w:t>
            </w:r>
          </w:p>
        </w:tc>
        <w:tc>
          <w:tcPr>
            <w:tcW w:w="5940" w:type="dxa"/>
            <w:tcBorders>
              <w:left w:val="single" w:sz="4" w:space="0" w:color="FFFFFF" w:themeColor="background1"/>
              <w:bottom w:val="nil"/>
              <w:right w:val="single" w:sz="4" w:space="0" w:color="FFFFFF" w:themeColor="background1"/>
            </w:tcBorders>
            <w:shd w:val="clear" w:color="auto" w:fill="003B5C"/>
          </w:tcPr>
          <w:p w:rsidR="007B173B" w:rsidRPr="00375862" w:rsidRDefault="007B173B" w:rsidP="00375862">
            <w:pPr>
              <w:pStyle w:val="ChartHead"/>
              <w:rPr>
                <w:color w:val="FFFFFF" w:themeColor="background1"/>
              </w:rPr>
            </w:pPr>
          </w:p>
        </w:tc>
        <w:tc>
          <w:tcPr>
            <w:tcW w:w="2093" w:type="dxa"/>
            <w:tcBorders>
              <w:left w:val="single" w:sz="4" w:space="0" w:color="FFFFFF" w:themeColor="background1"/>
              <w:bottom w:val="nil"/>
            </w:tcBorders>
            <w:shd w:val="clear" w:color="auto" w:fill="003B5C"/>
          </w:tcPr>
          <w:p w:rsidR="007B173B" w:rsidRPr="00375862" w:rsidRDefault="004B0A84" w:rsidP="00375862">
            <w:pPr>
              <w:pStyle w:val="ChartHead"/>
              <w:rPr>
                <w:color w:val="FFFFFF" w:themeColor="background1"/>
              </w:rPr>
            </w:pPr>
            <w:r>
              <w:rPr>
                <w:color w:val="FFFFFF" w:themeColor="background1"/>
              </w:rPr>
              <w:t>Qui</w:t>
            </w:r>
          </w:p>
        </w:tc>
      </w:tr>
      <w:tr w:rsidR="007B173B" w:rsidRPr="00916901" w:rsidTr="00824A92">
        <w:tc>
          <w:tcPr>
            <w:tcW w:w="1435" w:type="dxa"/>
            <w:tcBorders>
              <w:top w:val="nil"/>
              <w:left w:val="single" w:sz="4" w:space="0" w:color="7F7F7F" w:themeColor="text1" w:themeTint="80"/>
              <w:bottom w:val="single" w:sz="4" w:space="0" w:color="7F7F7F" w:themeColor="text1" w:themeTint="80"/>
              <w:right w:val="single" w:sz="4" w:space="0" w:color="7F7F7F" w:themeColor="text1" w:themeTint="80"/>
            </w:tcBorders>
          </w:tcPr>
          <w:p w:rsidR="007B173B" w:rsidRPr="008E19C2" w:rsidRDefault="007B173B" w:rsidP="00375862">
            <w:pPr>
              <w:pStyle w:val="ChartBodyLeft"/>
              <w:spacing w:line="276" w:lineRule="auto"/>
            </w:pPr>
            <w:r w:rsidRPr="008E19C2">
              <w:t>10 min</w:t>
            </w:r>
            <w:r w:rsidR="004B0A84">
              <w:t>utes</w:t>
            </w:r>
          </w:p>
        </w:tc>
        <w:tc>
          <w:tcPr>
            <w:tcW w:w="5940" w:type="dxa"/>
            <w:tcBorders>
              <w:top w:val="nil"/>
              <w:left w:val="single" w:sz="4" w:space="0" w:color="7F7F7F" w:themeColor="text1" w:themeTint="80"/>
              <w:bottom w:val="single" w:sz="4" w:space="0" w:color="7F7F7F" w:themeColor="text1" w:themeTint="80"/>
              <w:right w:val="single" w:sz="4" w:space="0" w:color="7F7F7F" w:themeColor="text1" w:themeTint="80"/>
            </w:tcBorders>
          </w:tcPr>
          <w:p w:rsidR="007B173B" w:rsidRPr="008E19C2" w:rsidRDefault="004B0A84" w:rsidP="00BF57B9">
            <w:pPr>
              <w:pStyle w:val="ChartBodyLeft"/>
              <w:spacing w:after="240" w:line="276" w:lineRule="auto"/>
            </w:pPr>
            <w:r w:rsidRPr="004B0A84">
              <w:t xml:space="preserve">Orientation sur </w:t>
            </w:r>
            <w:proofErr w:type="spellStart"/>
            <w:r w:rsidRPr="004B0A84">
              <w:t>l’atelier</w:t>
            </w:r>
            <w:proofErr w:type="spellEnd"/>
          </w:p>
          <w:p w:rsidR="007B173B" w:rsidRPr="00916901" w:rsidRDefault="004B0A84" w:rsidP="00375862">
            <w:pPr>
              <w:pStyle w:val="ChartBodyLeft"/>
              <w:spacing w:line="276" w:lineRule="auto"/>
              <w:rPr>
                <w:lang w:val="fr-CA"/>
              </w:rPr>
            </w:pPr>
            <w:r w:rsidRPr="00916901">
              <w:rPr>
                <w:lang w:val="fr-CA"/>
              </w:rPr>
              <w:t>Interpréter le cycle PFVA et déterminer si un changement s’est produit; dans l’affirmative, s’il s’agit d’une amélioration et si les gains ont été maintenus.</w:t>
            </w:r>
          </w:p>
        </w:tc>
        <w:tc>
          <w:tcPr>
            <w:tcW w:w="2093" w:type="dxa"/>
            <w:tcBorders>
              <w:top w:val="nil"/>
              <w:left w:val="single" w:sz="4" w:space="0" w:color="7F7F7F" w:themeColor="text1" w:themeTint="80"/>
              <w:bottom w:val="single" w:sz="4" w:space="0" w:color="7F7F7F" w:themeColor="text1" w:themeTint="80"/>
              <w:right w:val="single" w:sz="4" w:space="0" w:color="7F7F7F" w:themeColor="text1" w:themeTint="80"/>
            </w:tcBorders>
          </w:tcPr>
          <w:p w:rsidR="007B173B" w:rsidRPr="00916901" w:rsidRDefault="007B173B" w:rsidP="00375862">
            <w:pPr>
              <w:pStyle w:val="ChartBodyLeft"/>
              <w:spacing w:line="276" w:lineRule="auto"/>
              <w:rPr>
                <w:lang w:val="fr-CA"/>
              </w:rPr>
            </w:pPr>
          </w:p>
        </w:tc>
      </w:tr>
    </w:tbl>
    <w:p w:rsidR="007B173B" w:rsidRPr="00916901" w:rsidRDefault="00916901" w:rsidP="00CB6A2D">
      <w:pPr>
        <w:spacing w:before="240"/>
        <w:rPr>
          <w:lang w:val="fr-CA"/>
        </w:rPr>
      </w:pPr>
      <w:r w:rsidRPr="00916901">
        <w:rPr>
          <w:lang w:val="fr-CA"/>
        </w:rPr>
        <w:lastRenderedPageBreak/>
        <w:t>Votre projet d’AQ porte sur les complications du pied diabétique à votre clinique de médecine générale. S’appuyant sur l’apport des résidents, la clinique a instauré les interventions suivantes du troisième au sixième mois :</w:t>
      </w:r>
    </w:p>
    <w:p w:rsidR="007B173B" w:rsidRPr="00916901" w:rsidRDefault="00916901" w:rsidP="00BF57B9">
      <w:pPr>
        <w:pStyle w:val="ListParagraph"/>
        <w:rPr>
          <w:lang w:val="fr-CA"/>
        </w:rPr>
      </w:pPr>
      <w:r w:rsidRPr="00916901">
        <w:rPr>
          <w:lang w:val="fr-CA"/>
        </w:rPr>
        <w:t>Des autocollants de couleur sont maintenant apposés sur les dossiers pour identifier les patients diabétiques.</w:t>
      </w:r>
    </w:p>
    <w:p w:rsidR="007B173B" w:rsidRPr="00916901" w:rsidRDefault="00916901" w:rsidP="007B173B">
      <w:pPr>
        <w:pStyle w:val="ListParagraph"/>
        <w:rPr>
          <w:lang w:val="fr-CA"/>
        </w:rPr>
      </w:pPr>
      <w:r w:rsidRPr="00916901">
        <w:rPr>
          <w:lang w:val="fr-CA"/>
        </w:rPr>
        <w:t>Des affiches ont été placées dans les salles d’examen demandant aux patients diabétiques de retirer leurs chaussures et leurs bas.</w:t>
      </w:r>
    </w:p>
    <w:p w:rsidR="007B173B" w:rsidRDefault="00916901" w:rsidP="007B173B">
      <w:pPr>
        <w:rPr>
          <w:lang w:val="fr-CA"/>
        </w:rPr>
      </w:pPr>
      <w:r w:rsidRPr="00916901">
        <w:rPr>
          <w:lang w:val="fr-CA"/>
        </w:rPr>
        <w:t>Votre équipe d’AQ a réalis</w:t>
      </w:r>
      <w:bookmarkStart w:id="2" w:name="_Hlk86322723"/>
      <w:r w:rsidRPr="00916901">
        <w:rPr>
          <w:lang w:val="fr-CA"/>
        </w:rPr>
        <w:t>é</w:t>
      </w:r>
      <w:bookmarkEnd w:id="2"/>
      <w:r w:rsidRPr="00916901">
        <w:rPr>
          <w:lang w:val="fr-CA"/>
        </w:rPr>
        <w:t xml:space="preserve"> une vérification des dossiers médicaux. Les données figurent à la page suivante.</w:t>
      </w:r>
    </w:p>
    <w:p w:rsidR="00916901" w:rsidRPr="00916901" w:rsidRDefault="00916901" w:rsidP="007B173B">
      <w:pPr>
        <w:rPr>
          <w:lang w:val="fr-CA"/>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5"/>
        <w:gridCol w:w="5917"/>
        <w:gridCol w:w="2183"/>
      </w:tblGrid>
      <w:tr w:rsidR="00BF57B9" w:rsidRPr="00BF57B9" w:rsidTr="00824A92">
        <w:trPr>
          <w:trHeight w:val="230"/>
        </w:trPr>
        <w:tc>
          <w:tcPr>
            <w:tcW w:w="1435" w:type="dxa"/>
            <w:tcBorders>
              <w:right w:val="single" w:sz="4" w:space="0" w:color="FFFFFF" w:themeColor="background1"/>
            </w:tcBorders>
            <w:shd w:val="clear" w:color="auto" w:fill="003B5C"/>
          </w:tcPr>
          <w:p w:rsidR="007B173B" w:rsidRPr="00BF57B9" w:rsidRDefault="007B173B" w:rsidP="00BF57B9">
            <w:pPr>
              <w:pStyle w:val="ChartHead"/>
              <w:rPr>
                <w:color w:val="FFFFFF" w:themeColor="background1"/>
              </w:rPr>
            </w:pPr>
            <w:r w:rsidRPr="00BF57B9">
              <w:rPr>
                <w:color w:val="FFFFFF" w:themeColor="background1"/>
              </w:rPr>
              <w:t>T</w:t>
            </w:r>
            <w:r w:rsidR="00916901">
              <w:rPr>
                <w:color w:val="FFFFFF" w:themeColor="background1"/>
              </w:rPr>
              <w:t>emps</w:t>
            </w:r>
          </w:p>
        </w:tc>
        <w:tc>
          <w:tcPr>
            <w:tcW w:w="5917" w:type="dxa"/>
            <w:tcBorders>
              <w:left w:val="single" w:sz="4" w:space="0" w:color="FFFFFF" w:themeColor="background1"/>
              <w:bottom w:val="single" w:sz="4" w:space="0" w:color="auto"/>
              <w:right w:val="single" w:sz="4" w:space="0" w:color="FFFFFF" w:themeColor="background1"/>
            </w:tcBorders>
            <w:shd w:val="clear" w:color="auto" w:fill="003B5C"/>
          </w:tcPr>
          <w:p w:rsidR="007B173B" w:rsidRPr="00BF57B9" w:rsidRDefault="00916901" w:rsidP="00BF57B9">
            <w:pPr>
              <w:pStyle w:val="ChartHead"/>
              <w:rPr>
                <w:color w:val="FFFFFF" w:themeColor="background1"/>
              </w:rPr>
            </w:pPr>
            <w:proofErr w:type="spellStart"/>
            <w:r w:rsidRPr="00916901">
              <w:rPr>
                <w:color w:val="FFFFFF" w:themeColor="background1"/>
              </w:rPr>
              <w:t>Tâche</w:t>
            </w:r>
            <w:proofErr w:type="spellEnd"/>
          </w:p>
        </w:tc>
        <w:tc>
          <w:tcPr>
            <w:tcW w:w="2183" w:type="dxa"/>
            <w:tcBorders>
              <w:left w:val="single" w:sz="4" w:space="0" w:color="FFFFFF" w:themeColor="background1"/>
            </w:tcBorders>
            <w:shd w:val="clear" w:color="auto" w:fill="003B5C"/>
          </w:tcPr>
          <w:p w:rsidR="007B173B" w:rsidRPr="00BF57B9" w:rsidRDefault="00916901" w:rsidP="00BF57B9">
            <w:pPr>
              <w:pStyle w:val="ChartHead"/>
              <w:rPr>
                <w:color w:val="FFFFFF" w:themeColor="background1"/>
              </w:rPr>
            </w:pPr>
            <w:r>
              <w:rPr>
                <w:color w:val="FFFFFF" w:themeColor="background1"/>
              </w:rPr>
              <w:t>Qui</w:t>
            </w:r>
            <w:r w:rsidR="007B173B" w:rsidRPr="00BF57B9">
              <w:rPr>
                <w:color w:val="FFFFFF" w:themeColor="background1"/>
              </w:rPr>
              <w:t xml:space="preserve"> </w:t>
            </w:r>
          </w:p>
        </w:tc>
      </w:tr>
      <w:tr w:rsidR="007B173B" w:rsidRPr="00916901" w:rsidTr="00824A92">
        <w:trPr>
          <w:trHeight w:val="230"/>
        </w:trPr>
        <w:tc>
          <w:tcPr>
            <w:tcW w:w="1435" w:type="dxa"/>
            <w:tcBorders>
              <w:left w:val="single" w:sz="4" w:space="0" w:color="7F7F7F" w:themeColor="text1" w:themeTint="80"/>
              <w:bottom w:val="single" w:sz="4" w:space="0" w:color="7F7F7F" w:themeColor="text1" w:themeTint="80"/>
              <w:right w:val="single" w:sz="4" w:space="0" w:color="7F7F7F" w:themeColor="text1" w:themeTint="80"/>
            </w:tcBorders>
          </w:tcPr>
          <w:p w:rsidR="007B173B" w:rsidRPr="004C2265" w:rsidRDefault="007B173B" w:rsidP="00BF57B9">
            <w:pPr>
              <w:pStyle w:val="ChartBodyLeft"/>
              <w:spacing w:line="276" w:lineRule="auto"/>
            </w:pPr>
            <w:r w:rsidRPr="004C2265">
              <w:t>20 min</w:t>
            </w:r>
            <w:r w:rsidR="00916901">
              <w:t>utes</w:t>
            </w:r>
          </w:p>
        </w:tc>
        <w:tc>
          <w:tcPr>
            <w:tcW w:w="5917" w:type="dxa"/>
            <w:tcBorders>
              <w:left w:val="single" w:sz="4" w:space="0" w:color="7F7F7F" w:themeColor="text1" w:themeTint="80"/>
              <w:bottom w:val="single" w:sz="4" w:space="0" w:color="7F7F7F" w:themeColor="text1" w:themeTint="80"/>
              <w:right w:val="single" w:sz="4" w:space="0" w:color="7F7F7F" w:themeColor="text1" w:themeTint="80"/>
            </w:tcBorders>
          </w:tcPr>
          <w:p w:rsidR="007B173B" w:rsidRPr="00916901" w:rsidRDefault="00916901" w:rsidP="00BF57B9">
            <w:pPr>
              <w:pStyle w:val="ChartBodyLeft"/>
              <w:numPr>
                <w:ilvl w:val="0"/>
                <w:numId w:val="42"/>
              </w:numPr>
              <w:spacing w:line="276" w:lineRule="auto"/>
              <w:rPr>
                <w:lang w:val="fr-CA"/>
              </w:rPr>
            </w:pPr>
            <w:r w:rsidRPr="00916901">
              <w:rPr>
                <w:lang w:val="fr-CA"/>
              </w:rPr>
              <w:t>Choisir une personne qui prendra en note les délibérations.</w:t>
            </w:r>
          </w:p>
          <w:p w:rsidR="007B173B" w:rsidRPr="00916901" w:rsidRDefault="00916901" w:rsidP="00BF57B9">
            <w:pPr>
              <w:pStyle w:val="ChartBodyLeft"/>
              <w:numPr>
                <w:ilvl w:val="0"/>
                <w:numId w:val="42"/>
              </w:numPr>
              <w:spacing w:line="276" w:lineRule="auto"/>
              <w:rPr>
                <w:lang w:val="fr-CA"/>
              </w:rPr>
            </w:pPr>
            <w:r w:rsidRPr="00916901">
              <w:rPr>
                <w:lang w:val="fr-CA"/>
              </w:rPr>
              <w:t>Choisir un rapporteur qui résumera les conclusions de votre groupe à la fin de l’atelier.</w:t>
            </w:r>
          </w:p>
          <w:p w:rsidR="007B173B" w:rsidRPr="00916901" w:rsidRDefault="00916901" w:rsidP="00BF57B9">
            <w:pPr>
              <w:pStyle w:val="ChartBodyLeft"/>
              <w:numPr>
                <w:ilvl w:val="0"/>
                <w:numId w:val="42"/>
              </w:numPr>
              <w:spacing w:line="276" w:lineRule="auto"/>
              <w:rPr>
                <w:lang w:val="fr-CA"/>
              </w:rPr>
            </w:pPr>
            <w:r w:rsidRPr="00916901">
              <w:rPr>
                <w:lang w:val="fr-CA"/>
              </w:rPr>
              <w:t>Examiner les données en groupe.</w:t>
            </w:r>
          </w:p>
          <w:p w:rsidR="007B173B" w:rsidRPr="00916901" w:rsidRDefault="00916901" w:rsidP="00BF57B9">
            <w:pPr>
              <w:pStyle w:val="ChartBodyLeft"/>
              <w:numPr>
                <w:ilvl w:val="0"/>
                <w:numId w:val="42"/>
              </w:numPr>
              <w:spacing w:line="276" w:lineRule="auto"/>
              <w:rPr>
                <w:lang w:val="fr-CA"/>
              </w:rPr>
            </w:pPr>
            <w:r w:rsidRPr="00916901">
              <w:rPr>
                <w:lang w:val="fr-CA"/>
              </w:rPr>
              <w:t>Pour le graphique de contrôle (voir page suivante), déterminer la variation attribuable à une cause commune par rapport à la variation attribuable à une cause particulière en comptant le nombre des éléments suivants :</w:t>
            </w:r>
          </w:p>
          <w:p w:rsidR="007B173B" w:rsidRPr="00916901" w:rsidRDefault="00916901" w:rsidP="00BF57B9">
            <w:pPr>
              <w:pStyle w:val="ChartBodyLeft"/>
              <w:numPr>
                <w:ilvl w:val="0"/>
                <w:numId w:val="43"/>
              </w:numPr>
              <w:rPr>
                <w:lang w:val="fr-CA"/>
              </w:rPr>
            </w:pPr>
            <w:proofErr w:type="gramStart"/>
            <w:r w:rsidRPr="00916901">
              <w:rPr>
                <w:lang w:val="fr-CA"/>
              </w:rPr>
              <w:t>séquences</w:t>
            </w:r>
            <w:proofErr w:type="gramEnd"/>
            <w:r w:rsidRPr="00916901">
              <w:rPr>
                <w:lang w:val="fr-CA"/>
              </w:rPr>
              <w:t xml:space="preserve"> (succession d’une ou de plusieurs observations consécutives du même côté de la ligne centrale);</w:t>
            </w:r>
          </w:p>
          <w:p w:rsidR="007B173B" w:rsidRPr="00916901" w:rsidRDefault="00916901" w:rsidP="00BF57B9">
            <w:pPr>
              <w:pStyle w:val="ChartBodyLeft"/>
              <w:numPr>
                <w:ilvl w:val="0"/>
                <w:numId w:val="43"/>
              </w:numPr>
              <w:spacing w:line="276" w:lineRule="auto"/>
              <w:rPr>
                <w:lang w:val="fr-CA"/>
              </w:rPr>
            </w:pPr>
            <w:proofErr w:type="gramStart"/>
            <w:r w:rsidRPr="00916901">
              <w:rPr>
                <w:lang w:val="fr-CA"/>
              </w:rPr>
              <w:t>changements</w:t>
            </w:r>
            <w:proofErr w:type="gramEnd"/>
            <w:r w:rsidRPr="00916901">
              <w:rPr>
                <w:lang w:val="fr-CA"/>
              </w:rPr>
              <w:t xml:space="preserve"> (succession de huit points du même côté de la ligne centrale);</w:t>
            </w:r>
          </w:p>
          <w:p w:rsidR="007B173B" w:rsidRPr="00916901" w:rsidRDefault="00916901" w:rsidP="00BF57B9">
            <w:pPr>
              <w:pStyle w:val="ChartBodyLeft"/>
              <w:numPr>
                <w:ilvl w:val="0"/>
                <w:numId w:val="43"/>
              </w:numPr>
              <w:spacing w:line="276" w:lineRule="auto"/>
              <w:rPr>
                <w:lang w:val="fr-CA"/>
              </w:rPr>
            </w:pPr>
            <w:proofErr w:type="gramStart"/>
            <w:r w:rsidRPr="00916901">
              <w:rPr>
                <w:lang w:val="fr-CA"/>
              </w:rPr>
              <w:t>tendances</w:t>
            </w:r>
            <w:proofErr w:type="gramEnd"/>
            <w:r w:rsidRPr="00916901">
              <w:rPr>
                <w:lang w:val="fr-CA"/>
              </w:rPr>
              <w:t xml:space="preserve"> (six ou sept points qui augmentent ou décroissent en continu).</w:t>
            </w:r>
          </w:p>
          <w:p w:rsidR="007B173B" w:rsidRPr="00916901" w:rsidRDefault="00916901" w:rsidP="00BF57B9">
            <w:pPr>
              <w:pStyle w:val="ChartBodyLeft"/>
              <w:numPr>
                <w:ilvl w:val="0"/>
                <w:numId w:val="42"/>
              </w:numPr>
              <w:spacing w:line="276" w:lineRule="auto"/>
              <w:rPr>
                <w:lang w:val="fr-CA"/>
              </w:rPr>
            </w:pPr>
            <w:r w:rsidRPr="00916901">
              <w:rPr>
                <w:lang w:val="fr-CA"/>
              </w:rPr>
              <w:t>Tenant compte des interventions utilisées et des résultats analysés ci-dessus, discuter pour déterminer si les interventions ont fonctionné (amélioration) ou non (non amélioration).</w:t>
            </w:r>
          </w:p>
          <w:p w:rsidR="007B173B" w:rsidRPr="00916901" w:rsidRDefault="00916901" w:rsidP="00BF57B9">
            <w:pPr>
              <w:pStyle w:val="ChartBodyLeft"/>
              <w:numPr>
                <w:ilvl w:val="0"/>
                <w:numId w:val="42"/>
              </w:numPr>
              <w:spacing w:line="276" w:lineRule="auto"/>
              <w:rPr>
                <w:lang w:val="fr-CA"/>
              </w:rPr>
            </w:pPr>
            <w:r w:rsidRPr="00916901">
              <w:rPr>
                <w:lang w:val="fr-CA"/>
              </w:rPr>
              <w:t>Examiner quels changements, le cas échéant, vous souhaitez envisager pour le prochain cycle PFVA</w:t>
            </w:r>
            <w:r>
              <w:rPr>
                <w:lang w:val="fr-CA"/>
              </w:rPr>
              <w:t>.</w:t>
            </w:r>
          </w:p>
          <w:p w:rsidR="007B173B" w:rsidRPr="00916901" w:rsidRDefault="00916901" w:rsidP="00BF57B9">
            <w:pPr>
              <w:pStyle w:val="ChartBodyLeft"/>
              <w:numPr>
                <w:ilvl w:val="0"/>
                <w:numId w:val="42"/>
              </w:numPr>
              <w:spacing w:line="276" w:lineRule="auto"/>
              <w:rPr>
                <w:lang w:val="fr-CA"/>
              </w:rPr>
            </w:pPr>
            <w:r w:rsidRPr="00916901">
              <w:rPr>
                <w:lang w:val="fr-CA"/>
              </w:rPr>
              <w:t>Énumérer ce que vous avez appris de l’exercice.</w:t>
            </w:r>
          </w:p>
        </w:tc>
        <w:tc>
          <w:tcPr>
            <w:tcW w:w="2183" w:type="dxa"/>
            <w:tcBorders>
              <w:left w:val="single" w:sz="4" w:space="0" w:color="7F7F7F" w:themeColor="text1" w:themeTint="80"/>
              <w:bottom w:val="single" w:sz="4" w:space="0" w:color="7F7F7F" w:themeColor="text1" w:themeTint="80"/>
              <w:right w:val="single" w:sz="4" w:space="0" w:color="7F7F7F" w:themeColor="text1" w:themeTint="80"/>
            </w:tcBorders>
          </w:tcPr>
          <w:p w:rsidR="007B173B" w:rsidRPr="00916901" w:rsidRDefault="00916901" w:rsidP="00BF57B9">
            <w:pPr>
              <w:pStyle w:val="ChartBodyLeft"/>
              <w:spacing w:line="276" w:lineRule="auto"/>
              <w:rPr>
                <w:lang w:val="fr-CA"/>
              </w:rPr>
            </w:pPr>
            <w:r w:rsidRPr="00916901">
              <w:rPr>
                <w:lang w:val="fr-CA"/>
              </w:rPr>
              <w:t>Chaque petit groupe.</w:t>
            </w:r>
          </w:p>
        </w:tc>
      </w:tr>
      <w:tr w:rsidR="007B173B" w:rsidRPr="008E19C2" w:rsidTr="00824A92">
        <w:trPr>
          <w:trHeight w:val="230"/>
        </w:trPr>
        <w:tc>
          <w:tcPr>
            <w:tcW w:w="14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B173B" w:rsidRPr="008E19C2" w:rsidRDefault="007B173B" w:rsidP="00BF57B9">
            <w:pPr>
              <w:pStyle w:val="ChartBodyLeft"/>
              <w:spacing w:line="276" w:lineRule="auto"/>
            </w:pPr>
            <w:r w:rsidRPr="008E19C2">
              <w:t>20 min</w:t>
            </w:r>
            <w:r w:rsidR="00916901">
              <w:t>utes</w:t>
            </w:r>
          </w:p>
        </w:tc>
        <w:tc>
          <w:tcPr>
            <w:tcW w:w="59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B173B" w:rsidRPr="00916901" w:rsidRDefault="00916901" w:rsidP="00BF57B9">
            <w:pPr>
              <w:pStyle w:val="ChartBodyLeft"/>
              <w:spacing w:line="276" w:lineRule="auto"/>
              <w:rPr>
                <w:lang w:val="fr-CA"/>
              </w:rPr>
            </w:pPr>
            <w:r w:rsidRPr="00916901">
              <w:rPr>
                <w:lang w:val="fr-CA"/>
              </w:rPr>
              <w:t>Rapport des petits groupes.</w:t>
            </w:r>
          </w:p>
          <w:p w:rsidR="007B173B" w:rsidRPr="00916901" w:rsidRDefault="00916901" w:rsidP="00BF57B9">
            <w:pPr>
              <w:pStyle w:val="ChartBodyLeft"/>
              <w:spacing w:line="276" w:lineRule="auto"/>
              <w:rPr>
                <w:lang w:val="fr-CA"/>
              </w:rPr>
            </w:pPr>
            <w:r w:rsidRPr="00916901">
              <w:rPr>
                <w:lang w:val="fr-CA"/>
              </w:rPr>
              <w:t>Résumé de l’atelier.</w:t>
            </w:r>
          </w:p>
        </w:tc>
        <w:tc>
          <w:tcPr>
            <w:tcW w:w="2183" w:type="dxa"/>
            <w:tcBorders>
              <w:top w:val="single" w:sz="4" w:space="0" w:color="7F7F7F" w:themeColor="text1" w:themeTint="80"/>
              <w:left w:val="single" w:sz="4" w:space="0" w:color="7F7F7F" w:themeColor="text1" w:themeTint="80"/>
              <w:bottom w:val="single" w:sz="4" w:space="0" w:color="7F7F7F" w:themeColor="text1" w:themeTint="80"/>
            </w:tcBorders>
          </w:tcPr>
          <w:p w:rsidR="007B173B" w:rsidRPr="008E19C2" w:rsidRDefault="00916901" w:rsidP="00BF57B9">
            <w:pPr>
              <w:pStyle w:val="ChartBodyLeft"/>
              <w:spacing w:line="276" w:lineRule="auto"/>
            </w:pPr>
            <w:r w:rsidRPr="00916901">
              <w:t xml:space="preserve">Petits </w:t>
            </w:r>
            <w:proofErr w:type="spellStart"/>
            <w:r w:rsidRPr="00916901">
              <w:t>groupes</w:t>
            </w:r>
            <w:proofErr w:type="spellEnd"/>
            <w:r w:rsidRPr="00916901">
              <w:t xml:space="preserve"> </w:t>
            </w:r>
            <w:proofErr w:type="spellStart"/>
            <w:r w:rsidRPr="00916901">
              <w:t>sélectionnés</w:t>
            </w:r>
            <w:proofErr w:type="spellEnd"/>
            <w:r w:rsidRPr="00916901">
              <w:t>.</w:t>
            </w:r>
          </w:p>
        </w:tc>
      </w:tr>
    </w:tbl>
    <w:p w:rsidR="007B173B" w:rsidRPr="00916901" w:rsidRDefault="00916901" w:rsidP="00BF57B9">
      <w:pPr>
        <w:pStyle w:val="Heading2"/>
        <w:rPr>
          <w:lang w:val="fr-CA"/>
        </w:rPr>
      </w:pPr>
      <w:r w:rsidRPr="00916901">
        <w:rPr>
          <w:lang w:val="fr-CA"/>
        </w:rPr>
        <w:lastRenderedPageBreak/>
        <w:t>Atelier sur l’AQ 4 – Données</w:t>
      </w:r>
    </w:p>
    <w:p w:rsidR="007B173B" w:rsidRDefault="00916901" w:rsidP="002D22AD">
      <w:pPr>
        <w:pStyle w:val="Heading3"/>
        <w:spacing w:before="0"/>
        <w:rPr>
          <w:noProof/>
          <w:color w:val="003A5B" w:themeColor="text2"/>
          <w:lang w:val="fr-CA"/>
        </w:rPr>
      </w:pPr>
      <w:r w:rsidRPr="00916901">
        <w:rPr>
          <w:noProof/>
          <w:color w:val="003A5B" w:themeColor="text2"/>
          <w:lang w:val="fr-CA"/>
        </w:rPr>
        <w:t>Examen des pieds une fois durant l’année</w:t>
      </w:r>
    </w:p>
    <w:p w:rsidR="00916901" w:rsidRPr="00916901" w:rsidRDefault="00916901" w:rsidP="00916901">
      <w:pPr>
        <w:rPr>
          <w:lang w:val="fr-CA"/>
        </w:rPr>
      </w:pPr>
    </w:p>
    <w:p w:rsidR="007B173B" w:rsidRPr="00916901" w:rsidRDefault="00916901" w:rsidP="007B173B">
      <w:pPr>
        <w:rPr>
          <w:lang w:val="fr-CA"/>
        </w:rPr>
      </w:pPr>
      <w:r>
        <w:rPr>
          <w:noProof/>
        </w:rPr>
        <w:drawing>
          <wp:inline distT="0" distB="0" distL="0" distR="0" wp14:anchorId="64B175AE" wp14:editId="2142B21B">
            <wp:extent cx="5943600" cy="4433570"/>
            <wp:effectExtent l="0" t="0" r="0" b="5080"/>
            <wp:docPr id="3" name="image1.jpeg" descr="La carte de contrôle des échantillons indique le nombre de patients venus pour un examen des pieds une fois durant l’année. Les données permettent de déceler une variation à cause commune ou une variation à cause spéciale, en comptant le nombre de croisements, de déplacements ou de tendances."/>
            <wp:cNvGraphicFramePr/>
            <a:graphic xmlns:a="http://schemas.openxmlformats.org/drawingml/2006/main">
              <a:graphicData uri="http://schemas.openxmlformats.org/drawingml/2006/picture">
                <pic:pic xmlns:pic="http://schemas.openxmlformats.org/drawingml/2006/picture">
                  <pic:nvPicPr>
                    <pic:cNvPr id="3" name="image1.jpeg" descr="La carte de contrôle des échantillons indique le nombre de patients venus pour un examen des pieds une fois durant l’année. Les données permettent de déceler une variation à cause commune ou une variation à cause spéciale, en comptant le nombre de croisements, de déplacements ou de tendances."/>
                    <pic:cNvPicPr/>
                  </pic:nvPicPr>
                  <pic:blipFill>
                    <a:blip r:embed="rId12" cstate="print"/>
                    <a:stretch>
                      <a:fillRect/>
                    </a:stretch>
                  </pic:blipFill>
                  <pic:spPr>
                    <a:xfrm>
                      <a:off x="0" y="0"/>
                      <a:ext cx="5943600" cy="4433570"/>
                    </a:xfrm>
                    <a:prstGeom prst="rect">
                      <a:avLst/>
                    </a:prstGeom>
                  </pic:spPr>
                </pic:pic>
              </a:graphicData>
            </a:graphic>
          </wp:inline>
        </w:drawing>
      </w:r>
    </w:p>
    <w:p w:rsidR="007B173B" w:rsidRPr="00916901" w:rsidRDefault="007B173B" w:rsidP="003E1609">
      <w:pPr>
        <w:pStyle w:val="Heading3"/>
        <w:rPr>
          <w:lang w:val="fr-CA"/>
        </w:rPr>
      </w:pPr>
    </w:p>
    <w:p w:rsidR="007B173B" w:rsidRPr="00916901" w:rsidRDefault="007B173B" w:rsidP="003E1609">
      <w:pPr>
        <w:pStyle w:val="Heading3"/>
        <w:rPr>
          <w:lang w:val="fr-CA"/>
        </w:rPr>
      </w:pPr>
    </w:p>
    <w:bookmarkEnd w:id="1"/>
    <w:p w:rsidR="007B173B" w:rsidRPr="00916901" w:rsidRDefault="007B173B" w:rsidP="003E1609">
      <w:pPr>
        <w:pStyle w:val="Heading3"/>
        <w:rPr>
          <w:lang w:val="fr-CA"/>
        </w:rPr>
      </w:pPr>
    </w:p>
    <w:sectPr w:rsidR="007B173B" w:rsidRPr="00916901" w:rsidSect="0037586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9C2" w:rsidRDefault="009809C2" w:rsidP="0047098E">
      <w:pPr>
        <w:spacing w:after="0"/>
      </w:pPr>
      <w:r>
        <w:separator/>
      </w:r>
    </w:p>
  </w:endnote>
  <w:endnote w:type="continuationSeparator" w:id="0">
    <w:p w:rsidR="009809C2" w:rsidRDefault="009809C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901" w:rsidRDefault="00916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916901" w:rsidRDefault="009E2429">
    <w:pPr>
      <w:pStyle w:val="Footer"/>
      <w:jc w:val="center"/>
      <w:rPr>
        <w:b/>
        <w:sz w:val="18"/>
        <w:szCs w:val="18"/>
        <w:lang w:val="fr-CA"/>
      </w:rPr>
    </w:pPr>
    <w:r>
      <w:rPr>
        <w:noProof/>
      </w:rPr>
      <mc:AlternateContent>
        <mc:Choice Requires="wps">
          <w:drawing>
            <wp:anchor distT="0" distB="0" distL="114300" distR="114300" simplePos="0" relativeHeight="251659264" behindDoc="0" locked="0" layoutInCell="1" allowOverlap="1">
              <wp:simplePos x="0" y="0"/>
              <wp:positionH relativeFrom="column">
                <wp:posOffset>2830830</wp:posOffset>
              </wp:positionH>
              <wp:positionV relativeFrom="paragraph">
                <wp:posOffset>194945</wp:posOffset>
              </wp:positionV>
              <wp:extent cx="266700" cy="47625"/>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0A17D9" id="Rectangle 3" o:spid="_x0000_s1026" style="position:absolute;margin-left:222.9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916901">
      <w:rPr>
        <w:b/>
        <w:sz w:val="18"/>
        <w:szCs w:val="18"/>
        <w:lang w:val="fr-CA"/>
      </w:rPr>
      <w:instrText xml:space="preserve"> PAGE   \* MERGEFORMAT </w:instrText>
    </w:r>
    <w:r w:rsidR="002802DD" w:rsidRPr="00813420">
      <w:rPr>
        <w:b/>
        <w:sz w:val="18"/>
        <w:szCs w:val="18"/>
      </w:rPr>
      <w:fldChar w:fldCharType="separate"/>
    </w:r>
    <w:r w:rsidR="00FB077A" w:rsidRPr="00916901">
      <w:rPr>
        <w:b/>
        <w:noProof/>
        <w:sz w:val="18"/>
        <w:szCs w:val="18"/>
        <w:lang w:val="fr-CA"/>
      </w:rPr>
      <w:t>5</w:t>
    </w:r>
    <w:r w:rsidR="002802DD" w:rsidRPr="00813420">
      <w:rPr>
        <w:b/>
        <w:noProof/>
        <w:sz w:val="18"/>
        <w:szCs w:val="18"/>
      </w:rPr>
      <w:fldChar w:fldCharType="end"/>
    </w:r>
    <w:r w:rsidR="00CF104E" w:rsidRPr="00916901">
      <w:rPr>
        <w:b/>
        <w:noProof/>
        <w:sz w:val="18"/>
        <w:szCs w:val="18"/>
        <w:lang w:val="fr-CA"/>
      </w:rPr>
      <w:br/>
    </w:r>
  </w:p>
  <w:p w:rsidR="007B173B" w:rsidRPr="00916901" w:rsidRDefault="00916901" w:rsidP="00916901">
    <w:pPr>
      <w:pStyle w:val="Footer"/>
      <w:jc w:val="center"/>
      <w:rPr>
        <w:caps/>
        <w:color w:val="00C1DE"/>
        <w:lang w:val="fr-CA"/>
      </w:rPr>
    </w:pPr>
    <w:r w:rsidRPr="00916901">
      <w:rPr>
        <w:lang w:val="fr-CA"/>
      </w:rPr>
      <w:t>Outil Pé</w:t>
    </w:r>
    <w:r>
      <w:rPr>
        <w:lang w:val="fr-CA"/>
      </w:rPr>
      <w:t xml:space="preserve">dagogique 3 – Ateliers sur </w:t>
    </w:r>
    <w:r>
      <w:rPr>
        <w:lang w:val="fr-CA"/>
      </w:rPr>
      <w:t>l’AQ</w:t>
    </w:r>
    <w:bookmarkStart w:id="3" w:name="_GoBack"/>
    <w:bookmarkEnd w:id="3"/>
  </w:p>
  <w:p w:rsidR="002802DD" w:rsidRPr="00916901" w:rsidRDefault="002802DD" w:rsidP="007B173B">
    <w:pPr>
      <w:pStyle w:val="BasicParagraph"/>
      <w:jc w:val="center"/>
      <w:rPr>
        <w:color w:val="7F7F7F"/>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9C2" w:rsidRDefault="009809C2" w:rsidP="00F314BB">
      <w:pPr>
        <w:pStyle w:val="separator"/>
      </w:pPr>
    </w:p>
  </w:footnote>
  <w:footnote w:type="continuationSeparator" w:id="0">
    <w:p w:rsidR="009809C2" w:rsidRDefault="009809C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901" w:rsidRDefault="009169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901" w:rsidRDefault="009169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A48ED"/>
    <w:multiLevelType w:val="hybridMultilevel"/>
    <w:tmpl w:val="2F4CCB0A"/>
    <w:lvl w:ilvl="0" w:tplc="36164156">
      <w:start w:val="1"/>
      <w:numFmt w:val="bullet"/>
      <w:suff w:val="nothing"/>
      <w:lvlText w:val=""/>
      <w:lvlJc w:val="left"/>
      <w:pPr>
        <w:ind w:left="936" w:hanging="144"/>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04224B22"/>
    <w:multiLevelType w:val="hybridMultilevel"/>
    <w:tmpl w:val="3340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D07D49"/>
    <w:multiLevelType w:val="hybridMultilevel"/>
    <w:tmpl w:val="40EC0488"/>
    <w:lvl w:ilvl="0" w:tplc="61509D9C">
      <w:start w:val="4"/>
      <w:numFmt w:val="bullet"/>
      <w:lvlText w:val=""/>
      <w:lvlJc w:val="left"/>
      <w:pPr>
        <w:ind w:left="720" w:hanging="360"/>
      </w:pPr>
      <w:rPr>
        <w:rFonts w:ascii="Symbol" w:eastAsia="Open San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CF3403"/>
    <w:multiLevelType w:val="hybridMultilevel"/>
    <w:tmpl w:val="09984F9A"/>
    <w:lvl w:ilvl="0" w:tplc="0C662822">
      <w:start w:val="1"/>
      <w:numFmt w:val="decimal"/>
      <w:suff w:val="space"/>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637E70"/>
    <w:multiLevelType w:val="hybridMultilevel"/>
    <w:tmpl w:val="A0C88AA0"/>
    <w:lvl w:ilvl="0" w:tplc="A6664840">
      <w:start w:val="1"/>
      <w:numFmt w:val="bullet"/>
      <w:pStyle w:val="NORMAL-BULLETS"/>
      <w:lvlText w:val=""/>
      <w:lvlJc w:val="left"/>
      <w:pPr>
        <w:ind w:left="720" w:hanging="360"/>
      </w:pPr>
      <w:rPr>
        <w:rFonts w:ascii="Symbol" w:hAnsi="Symbol" w:hint="default"/>
        <w:color w:val="EF75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EE3002"/>
    <w:multiLevelType w:val="hybridMultilevel"/>
    <w:tmpl w:val="E1AE70FC"/>
    <w:lvl w:ilvl="0" w:tplc="8E90B19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026E62"/>
    <w:multiLevelType w:val="hybridMultilevel"/>
    <w:tmpl w:val="1812EBE8"/>
    <w:lvl w:ilvl="0" w:tplc="8356D8A6">
      <w:start w:val="1"/>
      <w:numFmt w:val="bullet"/>
      <w:pStyle w:val="ListParagraph"/>
      <w:lvlText w:val=""/>
      <w:lvlJc w:val="left"/>
      <w:pPr>
        <w:ind w:left="792" w:hanging="432"/>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E6431E"/>
    <w:multiLevelType w:val="hybridMultilevel"/>
    <w:tmpl w:val="A2C8832E"/>
    <w:lvl w:ilvl="0" w:tplc="B4DCED20">
      <w:start w:val="1"/>
      <w:numFmt w:val="decimal"/>
      <w:suff w:val="space"/>
      <w:lvlText w:val="%1."/>
      <w:lvlJc w:val="left"/>
      <w:pPr>
        <w:ind w:left="288" w:hanging="288"/>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2C07558A"/>
    <w:multiLevelType w:val="hybridMultilevel"/>
    <w:tmpl w:val="56545288"/>
    <w:lvl w:ilvl="0" w:tplc="B3B0D7CC">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BF5769"/>
    <w:multiLevelType w:val="hybridMultilevel"/>
    <w:tmpl w:val="90E2A08C"/>
    <w:lvl w:ilvl="0" w:tplc="ABDA3854">
      <w:start w:val="1"/>
      <w:numFmt w:val="decimal"/>
      <w:pStyle w:val="TABLE-Body-NUMBERS"/>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154240D"/>
    <w:multiLevelType w:val="hybridMultilevel"/>
    <w:tmpl w:val="22046D86"/>
    <w:lvl w:ilvl="0" w:tplc="E0F80D16">
      <w:start w:val="1"/>
      <w:numFmt w:val="bullet"/>
      <w:suff w:val="nothing"/>
      <w:lvlText w:val=""/>
      <w:lvlJc w:val="left"/>
      <w:pPr>
        <w:ind w:left="792" w:firstLine="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34863687"/>
    <w:multiLevelType w:val="hybridMultilevel"/>
    <w:tmpl w:val="F52AE570"/>
    <w:lvl w:ilvl="0" w:tplc="AACE130C">
      <w:start w:val="1"/>
      <w:numFmt w:val="bullet"/>
      <w:pStyle w:val="TABLE-BULLETS2"/>
      <w:lvlText w:val=""/>
      <w:lvlJc w:val="left"/>
      <w:pPr>
        <w:tabs>
          <w:tab w:val="num" w:pos="680"/>
        </w:tabs>
        <w:ind w:left="680" w:hanging="320"/>
      </w:pPr>
      <w:rPr>
        <w:rFonts w:ascii="Symbol" w:hAnsi="Symbol" w:hint="default"/>
        <w:color w:val="00C1D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9F5C34"/>
    <w:multiLevelType w:val="hybridMultilevel"/>
    <w:tmpl w:val="67CA31C0"/>
    <w:lvl w:ilvl="0" w:tplc="0BECDE6A">
      <w:start w:val="1"/>
      <w:numFmt w:val="bullet"/>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3FC4116A"/>
    <w:multiLevelType w:val="hybridMultilevel"/>
    <w:tmpl w:val="5F6C2444"/>
    <w:lvl w:ilvl="0" w:tplc="EB1E7B66">
      <w:start w:val="1"/>
      <w:numFmt w:val="bullet"/>
      <w:suff w:val="nothing"/>
      <w:lvlText w:val=""/>
      <w:lvlJc w:val="left"/>
      <w:pPr>
        <w:ind w:left="864" w:hanging="72"/>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41692C5B"/>
    <w:multiLevelType w:val="hybridMultilevel"/>
    <w:tmpl w:val="62D26FF2"/>
    <w:lvl w:ilvl="0" w:tplc="6284D574">
      <w:start w:val="4"/>
      <w:numFmt w:val="bullet"/>
      <w:lvlText w:val=""/>
      <w:lvlJc w:val="left"/>
      <w:pPr>
        <w:ind w:left="864" w:hanging="360"/>
      </w:pPr>
      <w:rPr>
        <w:rFonts w:ascii="Symbol" w:eastAsia="Open San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2E696E"/>
    <w:multiLevelType w:val="hybridMultilevel"/>
    <w:tmpl w:val="9BA22746"/>
    <w:lvl w:ilvl="0" w:tplc="D74C25E0">
      <w:start w:val="1"/>
      <w:numFmt w:val="bullet"/>
      <w:lvlText w:val=""/>
      <w:lvlJc w:val="left"/>
      <w:pPr>
        <w:ind w:left="360" w:firstLine="216"/>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47990633"/>
    <w:multiLevelType w:val="hybridMultilevel"/>
    <w:tmpl w:val="809674D2"/>
    <w:lvl w:ilvl="0" w:tplc="A484F4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362861"/>
    <w:multiLevelType w:val="hybridMultilevel"/>
    <w:tmpl w:val="E9420A50"/>
    <w:lvl w:ilvl="0" w:tplc="0244645C">
      <w:start w:val="1"/>
      <w:numFmt w:val="bullet"/>
      <w:suff w:val="space"/>
      <w:lvlText w:val=""/>
      <w:lvlJc w:val="left"/>
      <w:pPr>
        <w:ind w:left="936" w:hanging="144"/>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502A29E7"/>
    <w:multiLevelType w:val="hybridMultilevel"/>
    <w:tmpl w:val="39EC81A6"/>
    <w:lvl w:ilvl="0" w:tplc="F60E19C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DA487F"/>
    <w:multiLevelType w:val="hybridMultilevel"/>
    <w:tmpl w:val="6602C5EE"/>
    <w:lvl w:ilvl="0" w:tplc="6F326C50">
      <w:start w:val="1"/>
      <w:numFmt w:val="bullet"/>
      <w:suff w:val="nothing"/>
      <w:lvlText w:val=""/>
      <w:lvlJc w:val="left"/>
      <w:pPr>
        <w:ind w:left="576" w:firstLine="216"/>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64A5585F"/>
    <w:multiLevelType w:val="hybridMultilevel"/>
    <w:tmpl w:val="C9BA5F7C"/>
    <w:lvl w:ilvl="0" w:tplc="F04E68E0">
      <w:start w:val="1"/>
      <w:numFmt w:val="bullet"/>
      <w:lvlText w:val=""/>
      <w:lvlJc w:val="left"/>
      <w:pPr>
        <w:ind w:left="792" w:firstLine="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6A620D29"/>
    <w:multiLevelType w:val="hybridMultilevel"/>
    <w:tmpl w:val="64382688"/>
    <w:lvl w:ilvl="0" w:tplc="5A70CDC6">
      <w:start w:val="1"/>
      <w:numFmt w:val="bullet"/>
      <w:suff w:val="space"/>
      <w:lvlText w:val=""/>
      <w:lvlJc w:val="left"/>
      <w:pPr>
        <w:ind w:left="792" w:firstLine="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6F8F126C"/>
    <w:multiLevelType w:val="hybridMultilevel"/>
    <w:tmpl w:val="8A8EEE16"/>
    <w:lvl w:ilvl="0" w:tplc="A1DE4E44">
      <w:start w:val="1"/>
      <w:numFmt w:val="bullet"/>
      <w:suff w:val="space"/>
      <w:lvlText w:val=""/>
      <w:lvlJc w:val="left"/>
      <w:pPr>
        <w:ind w:left="1008" w:hanging="216"/>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72514F27"/>
    <w:multiLevelType w:val="hybridMultilevel"/>
    <w:tmpl w:val="6358BEA6"/>
    <w:lvl w:ilvl="0" w:tplc="52CCBA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B2062A"/>
    <w:multiLevelType w:val="hybridMultilevel"/>
    <w:tmpl w:val="B53AFCD2"/>
    <w:lvl w:ilvl="0" w:tplc="6792DE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FB208A"/>
    <w:multiLevelType w:val="hybridMultilevel"/>
    <w:tmpl w:val="1DD61B36"/>
    <w:lvl w:ilvl="0" w:tplc="F708B57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8"/>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 w:numId="14">
    <w:abstractNumId w:val="21"/>
  </w:num>
  <w:num w:numId="15">
    <w:abstractNumId w:val="23"/>
  </w:num>
  <w:num w:numId="16">
    <w:abstractNumId w:val="21"/>
    <w:lvlOverride w:ilvl="0">
      <w:startOverride w:val="1"/>
    </w:lvlOverride>
  </w:num>
  <w:num w:numId="17">
    <w:abstractNumId w:val="14"/>
  </w:num>
  <w:num w:numId="18">
    <w:abstractNumId w:val="27"/>
  </w:num>
  <w:num w:numId="19">
    <w:abstractNumId w:val="32"/>
  </w:num>
  <w:num w:numId="20">
    <w:abstractNumId w:val="33"/>
  </w:num>
  <w:num w:numId="21">
    <w:abstractNumId w:val="22"/>
  </w:num>
  <w:num w:numId="22">
    <w:abstractNumId w:val="31"/>
  </w:num>
  <w:num w:numId="23">
    <w:abstractNumId w:val="25"/>
  </w:num>
  <w:num w:numId="24">
    <w:abstractNumId w:val="10"/>
  </w:num>
  <w:num w:numId="25">
    <w:abstractNumId w:val="29"/>
  </w:num>
  <w:num w:numId="26">
    <w:abstractNumId w:val="34"/>
  </w:num>
  <w:num w:numId="27">
    <w:abstractNumId w:val="20"/>
  </w:num>
  <w:num w:numId="28">
    <w:abstractNumId w:val="19"/>
  </w:num>
  <w:num w:numId="29">
    <w:abstractNumId w:val="14"/>
    <w:lvlOverride w:ilvl="0">
      <w:lvl w:ilvl="0" w:tplc="0C662822">
        <w:start w:val="1"/>
        <w:numFmt w:val="decimal"/>
        <w:suff w:val="space"/>
        <w:lvlText w:val="%1."/>
        <w:lvlJc w:val="left"/>
        <w:pPr>
          <w:ind w:left="288" w:hanging="28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0">
    <w:abstractNumId w:val="15"/>
  </w:num>
  <w:num w:numId="31">
    <w:abstractNumId w:val="17"/>
  </w:num>
  <w:num w:numId="32">
    <w:abstractNumId w:val="36"/>
  </w:num>
  <w:num w:numId="33">
    <w:abstractNumId w:val="37"/>
  </w:num>
  <w:num w:numId="34">
    <w:abstractNumId w:val="30"/>
  </w:num>
  <w:num w:numId="35">
    <w:abstractNumId w:val="12"/>
  </w:num>
  <w:num w:numId="36">
    <w:abstractNumId w:val="26"/>
  </w:num>
  <w:num w:numId="37">
    <w:abstractNumId w:val="28"/>
  </w:num>
  <w:num w:numId="38">
    <w:abstractNumId w:val="16"/>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 w:numId="42">
    <w:abstractNumId w:val="35"/>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2298"/>
    <w:rsid w:val="00055482"/>
    <w:rsid w:val="00073A17"/>
    <w:rsid w:val="000753B2"/>
    <w:rsid w:val="00095B03"/>
    <w:rsid w:val="000A47F0"/>
    <w:rsid w:val="000F481B"/>
    <w:rsid w:val="0010681F"/>
    <w:rsid w:val="00143518"/>
    <w:rsid w:val="0017084C"/>
    <w:rsid w:val="001B2008"/>
    <w:rsid w:val="001D484A"/>
    <w:rsid w:val="00213440"/>
    <w:rsid w:val="002139BE"/>
    <w:rsid w:val="00252219"/>
    <w:rsid w:val="00255259"/>
    <w:rsid w:val="0027682A"/>
    <w:rsid w:val="002802DD"/>
    <w:rsid w:val="002B03F8"/>
    <w:rsid w:val="002D22AD"/>
    <w:rsid w:val="002E36F9"/>
    <w:rsid w:val="00322403"/>
    <w:rsid w:val="0032503A"/>
    <w:rsid w:val="00331DDE"/>
    <w:rsid w:val="003320B2"/>
    <w:rsid w:val="003572A0"/>
    <w:rsid w:val="00366CF0"/>
    <w:rsid w:val="00375862"/>
    <w:rsid w:val="00392375"/>
    <w:rsid w:val="003E1609"/>
    <w:rsid w:val="00400DC2"/>
    <w:rsid w:val="00410298"/>
    <w:rsid w:val="00425F65"/>
    <w:rsid w:val="00441491"/>
    <w:rsid w:val="00455437"/>
    <w:rsid w:val="0047098E"/>
    <w:rsid w:val="00481226"/>
    <w:rsid w:val="004A3C37"/>
    <w:rsid w:val="004B0A84"/>
    <w:rsid w:val="004D6118"/>
    <w:rsid w:val="00500F6F"/>
    <w:rsid w:val="00515C77"/>
    <w:rsid w:val="00523D2D"/>
    <w:rsid w:val="0053087F"/>
    <w:rsid w:val="005406B1"/>
    <w:rsid w:val="005713B3"/>
    <w:rsid w:val="00596D14"/>
    <w:rsid w:val="005A57F7"/>
    <w:rsid w:val="005C2F09"/>
    <w:rsid w:val="005D11C0"/>
    <w:rsid w:val="005D33BD"/>
    <w:rsid w:val="00613FB2"/>
    <w:rsid w:val="00654037"/>
    <w:rsid w:val="00663960"/>
    <w:rsid w:val="00670E6C"/>
    <w:rsid w:val="00721E45"/>
    <w:rsid w:val="00734F3B"/>
    <w:rsid w:val="007511BC"/>
    <w:rsid w:val="00763A4E"/>
    <w:rsid w:val="007665CD"/>
    <w:rsid w:val="0077197F"/>
    <w:rsid w:val="00776A28"/>
    <w:rsid w:val="007A7C19"/>
    <w:rsid w:val="007B173B"/>
    <w:rsid w:val="007C2EE8"/>
    <w:rsid w:val="007D0550"/>
    <w:rsid w:val="007D2AC5"/>
    <w:rsid w:val="007F219E"/>
    <w:rsid w:val="007F4549"/>
    <w:rsid w:val="00813420"/>
    <w:rsid w:val="00833150"/>
    <w:rsid w:val="00876B9E"/>
    <w:rsid w:val="008C2410"/>
    <w:rsid w:val="008D1DAB"/>
    <w:rsid w:val="008E3B4B"/>
    <w:rsid w:val="00916901"/>
    <w:rsid w:val="00942992"/>
    <w:rsid w:val="00954630"/>
    <w:rsid w:val="00962E7B"/>
    <w:rsid w:val="009733A1"/>
    <w:rsid w:val="009809C2"/>
    <w:rsid w:val="00995F49"/>
    <w:rsid w:val="009E2429"/>
    <w:rsid w:val="00A15169"/>
    <w:rsid w:val="00A24FBE"/>
    <w:rsid w:val="00AE0AF1"/>
    <w:rsid w:val="00AE7966"/>
    <w:rsid w:val="00AF2D83"/>
    <w:rsid w:val="00AF58A6"/>
    <w:rsid w:val="00B6716C"/>
    <w:rsid w:val="00B87B52"/>
    <w:rsid w:val="00BB4DA6"/>
    <w:rsid w:val="00BF57B9"/>
    <w:rsid w:val="00C05470"/>
    <w:rsid w:val="00C10EE1"/>
    <w:rsid w:val="00C11BB5"/>
    <w:rsid w:val="00C1205C"/>
    <w:rsid w:val="00C301D2"/>
    <w:rsid w:val="00C3677C"/>
    <w:rsid w:val="00C829F3"/>
    <w:rsid w:val="00CB5633"/>
    <w:rsid w:val="00CB6A2D"/>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BA059C"/>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3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customStyle="1" w:styleId="H1">
    <w:name w:val="H1"/>
    <w:qFormat/>
    <w:rsid w:val="00143518"/>
    <w:pPr>
      <w:spacing w:after="160" w:line="259" w:lineRule="auto"/>
    </w:pPr>
    <w:rPr>
      <w:rFonts w:ascii="Arial" w:eastAsiaTheme="majorEastAsia" w:hAnsi="Arial" w:cstheme="majorBidi"/>
      <w:b/>
      <w:bCs/>
      <w:color w:val="003B5C"/>
      <w:sz w:val="30"/>
      <w:szCs w:val="30"/>
      <w:lang w:eastAsia="ja-JP"/>
    </w:rPr>
  </w:style>
  <w:style w:type="paragraph" w:styleId="NoSpacing">
    <w:name w:val="No Spacing"/>
    <w:uiPriority w:val="1"/>
    <w:qFormat/>
    <w:rsid w:val="00143518"/>
    <w:rPr>
      <w:rFonts w:asciiTheme="minorHAnsi" w:eastAsiaTheme="minorHAnsi" w:hAnsiTheme="minorHAnsi" w:cstheme="minorBidi"/>
      <w:sz w:val="22"/>
      <w:szCs w:val="22"/>
      <w:lang w:val="en-US"/>
    </w:rPr>
  </w:style>
  <w:style w:type="paragraph" w:customStyle="1" w:styleId="TABLEBODY">
    <w:name w:val="TABLE BODY"/>
    <w:basedOn w:val="Normal"/>
    <w:qFormat/>
    <w:rsid w:val="00143518"/>
    <w:pPr>
      <w:snapToGrid/>
      <w:spacing w:before="120" w:after="120"/>
    </w:pPr>
    <w:rPr>
      <w:rFonts w:ascii="Arial" w:eastAsia="Calibri" w:hAnsi="Arial"/>
      <w:color w:val="000000"/>
      <w:sz w:val="18"/>
      <w:szCs w:val="20"/>
      <w:lang w:val="en-US" w:eastAsia="ja-JP"/>
    </w:rPr>
  </w:style>
  <w:style w:type="paragraph" w:customStyle="1" w:styleId="TABLE-Body-NUMBERS">
    <w:name w:val="TABLE - Body - NUMBERS"/>
    <w:basedOn w:val="TABLEBODY"/>
    <w:qFormat/>
    <w:rsid w:val="00143518"/>
    <w:pPr>
      <w:numPr>
        <w:numId w:val="14"/>
      </w:numPr>
      <w:tabs>
        <w:tab w:val="decimal" w:pos="0"/>
        <w:tab w:val="left" w:pos="3402"/>
      </w:tabs>
      <w:ind w:left="357" w:hanging="357"/>
    </w:pPr>
  </w:style>
  <w:style w:type="paragraph" w:customStyle="1" w:styleId="TABLE-BULLETS2">
    <w:name w:val="TABLE - BULLETS 2"/>
    <w:basedOn w:val="TABLEBODY"/>
    <w:qFormat/>
    <w:rsid w:val="00143518"/>
    <w:pPr>
      <w:numPr>
        <w:numId w:val="15"/>
      </w:numPr>
      <w:ind w:left="675" w:hanging="318"/>
    </w:pPr>
  </w:style>
  <w:style w:type="paragraph" w:customStyle="1" w:styleId="NORMAL-BULLETS">
    <w:name w:val="NORMAL - BULLETS"/>
    <w:basedOn w:val="Normal"/>
    <w:qFormat/>
    <w:rsid w:val="007B173B"/>
    <w:pPr>
      <w:numPr>
        <w:numId w:val="30"/>
      </w:numPr>
      <w:snapToGrid/>
      <w:spacing w:before="120" w:after="120"/>
    </w:pPr>
    <w:rPr>
      <w:rFonts w:ascii="Arial" w:eastAsia="Calibri" w:hAnsi="Arial"/>
      <w:color w:val="auto"/>
      <w:sz w:val="20"/>
      <w:szCs w:val="20"/>
      <w:lang w:val="en-US" w:eastAsia="ja-JP"/>
    </w:rPr>
  </w:style>
  <w:style w:type="character" w:styleId="UnresolvedMention">
    <w:name w:val="Unresolved Mention"/>
    <w:basedOn w:val="DefaultParagraphFont"/>
    <w:uiPriority w:val="99"/>
    <w:semiHidden/>
    <w:unhideWhenUsed/>
    <w:rsid w:val="007B173B"/>
    <w:rPr>
      <w:color w:val="605E5C"/>
      <w:shd w:val="clear" w:color="auto" w:fill="E1DFDD"/>
    </w:rPr>
  </w:style>
  <w:style w:type="paragraph" w:styleId="Subtitle">
    <w:name w:val="Subtitle"/>
    <w:basedOn w:val="Normal"/>
    <w:next w:val="Normal"/>
    <w:link w:val="SubtitleChar"/>
    <w:uiPriority w:val="11"/>
    <w:qFormat/>
    <w:rsid w:val="00375862"/>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375862"/>
    <w:rPr>
      <w:rFonts w:asciiTheme="minorHAnsi" w:eastAsiaTheme="minorEastAsia" w:hAnsiTheme="minorHAnsi" w:cstheme="minorBidi"/>
      <w:color w:val="5A5A5A" w:themeColor="text1" w:themeTint="A5"/>
      <w:spacing w:val="15"/>
      <w:sz w:val="22"/>
      <w:szCs w:val="22"/>
    </w:rPr>
  </w:style>
  <w:style w:type="paragraph" w:styleId="IntenseQuote">
    <w:name w:val="Intense Quote"/>
    <w:basedOn w:val="Normal"/>
    <w:next w:val="Normal"/>
    <w:link w:val="IntenseQuoteChar"/>
    <w:uiPriority w:val="30"/>
    <w:qFormat/>
    <w:rsid w:val="00375862"/>
    <w:pPr>
      <w:pBdr>
        <w:top w:val="single" w:sz="4" w:space="10" w:color="007680" w:themeColor="accent1"/>
        <w:bottom w:val="single" w:sz="4" w:space="10" w:color="007680" w:themeColor="accent1"/>
      </w:pBdr>
      <w:spacing w:before="360" w:after="360"/>
      <w:ind w:left="864" w:right="864"/>
      <w:jc w:val="center"/>
    </w:pPr>
    <w:rPr>
      <w:i/>
      <w:iCs/>
      <w:color w:val="007680" w:themeColor="accent1"/>
    </w:rPr>
  </w:style>
  <w:style w:type="character" w:customStyle="1" w:styleId="IntenseQuoteChar">
    <w:name w:val="Intense Quote Char"/>
    <w:basedOn w:val="DefaultParagraphFont"/>
    <w:link w:val="IntenseQuote"/>
    <w:uiPriority w:val="30"/>
    <w:rsid w:val="00375862"/>
    <w:rPr>
      <w:i/>
      <w:iCs/>
      <w:color w:val="007680" w:themeColor="accent1"/>
      <w:sz w:val="24"/>
      <w:szCs w:val="22"/>
    </w:rPr>
  </w:style>
  <w:style w:type="character" w:styleId="SubtleReference">
    <w:name w:val="Subtle Reference"/>
    <w:basedOn w:val="DefaultParagraphFont"/>
    <w:uiPriority w:val="31"/>
    <w:qFormat/>
    <w:rsid w:val="00962E7B"/>
    <w:rPr>
      <w:smallCaps/>
      <w:color w:val="5A5A5A" w:themeColor="text1" w:themeTint="A5"/>
    </w:rPr>
  </w:style>
  <w:style w:type="paragraph" w:customStyle="1" w:styleId="Normal-italic">
    <w:name w:val="Normal - italic"/>
    <w:basedOn w:val="Normal"/>
    <w:qFormat/>
    <w:rsid w:val="00962E7B"/>
    <w:pPr>
      <w:snapToGrid/>
      <w:spacing w:before="120" w:after="120"/>
    </w:pPr>
    <w:rPr>
      <w:rFonts w:ascii="Arial" w:eastAsia="Calibri" w:hAnsi="Arial"/>
      <w:i/>
      <w:color w:val="auto"/>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 w:id="209632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nmeds.royalcollege.ca/fr/outil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3.xml><?xml version="1.0" encoding="utf-8"?>
<ds:datastoreItem xmlns:ds="http://schemas.openxmlformats.org/officeDocument/2006/customXml" ds:itemID="{39484CC8-8561-4E98-AE97-134146438644}">
  <ds:schemaRefs>
    <ds:schemaRef ds:uri="http://schemas.microsoft.com/office/2006/documentManagement/types"/>
    <ds:schemaRef ds:uri="http://schemas.microsoft.com/office/infopath/2007/PartnerControls"/>
    <ds:schemaRef ds:uri="f3c17827-2a44-4186-817e-0d9f5805cdb5"/>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D0F0D941-201F-4B5F-BC79-B079E2EDC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50</TotalTime>
  <Pages>6</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Delmore, Jaclyn</cp:lastModifiedBy>
  <cp:revision>7</cp:revision>
  <cp:lastPrinted>2018-08-24T17:51:00Z</cp:lastPrinted>
  <dcterms:created xsi:type="dcterms:W3CDTF">2021-10-20T13:28:00Z</dcterms:created>
  <dcterms:modified xsi:type="dcterms:W3CDTF">2021-10-28T18:12:00Z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