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3F8" w:rsidRPr="005D33BD" w:rsidRDefault="00B73894" w:rsidP="006A4987">
      <w:pPr>
        <w:pStyle w:val="Heading1"/>
      </w:pPr>
      <w:r>
        <w:t>Teaching Tool 5 – Ward Rounds</w:t>
      </w:r>
    </w:p>
    <w:p w:rsidR="002B03F8" w:rsidRDefault="00B73894" w:rsidP="006A4987">
      <w:pPr>
        <w:pStyle w:val="Subtitle"/>
      </w:pPr>
      <w:r>
        <w:t>CanMEDS Medical Expert</w:t>
      </w:r>
    </w:p>
    <w:p w:rsidR="002B03F8" w:rsidRDefault="00B73894" w:rsidP="00B73894">
      <w:pPr>
        <w:pStyle w:val="Heading2"/>
        <w:spacing w:after="0"/>
        <w:rPr>
          <w:rFonts w:cs="Open Sans"/>
          <w:color w:val="006F79"/>
          <w:sz w:val="32"/>
          <w:szCs w:val="32"/>
          <w:lang w:val="en-US"/>
        </w:rPr>
      </w:pPr>
      <w:r w:rsidRPr="00E65C43">
        <w:t>Oral case presentation via SNAPPS</w:t>
      </w:r>
      <w:r>
        <w:rPr>
          <w:rStyle w:val="EndnoteReference"/>
          <w:sz w:val="28"/>
          <w:szCs w:val="28"/>
        </w:rPr>
        <w:endnoteReference w:id="1"/>
      </w:r>
    </w:p>
    <w:p w:rsidR="00B73894" w:rsidRPr="00B73894" w:rsidRDefault="00B73894" w:rsidP="00B73894">
      <w:pPr>
        <w:pStyle w:val="Heading3"/>
        <w:rPr>
          <w:color w:val="003A5B" w:themeColor="text2"/>
        </w:rPr>
      </w:pPr>
      <w:r w:rsidRPr="00B73894">
        <w:rPr>
          <w:color w:val="003A5B" w:themeColor="text2"/>
        </w:rPr>
        <w:t xml:space="preserve">Instructions for Learner: </w:t>
      </w:r>
    </w:p>
    <w:p w:rsidR="00B73894" w:rsidRPr="00DD3304" w:rsidRDefault="00B73894" w:rsidP="00B73894">
      <w:pPr>
        <w:pStyle w:val="ListParagraph"/>
      </w:pPr>
      <w:r w:rsidRPr="00DD3304">
        <w:t>Refer to the SNAPPS reference sheet provided with this tool.</w:t>
      </w:r>
    </w:p>
    <w:p w:rsidR="00B73894" w:rsidRPr="00DD3304" w:rsidRDefault="00B73894" w:rsidP="00B73894">
      <w:pPr>
        <w:pStyle w:val="ListParagraph"/>
      </w:pPr>
      <w:r w:rsidRPr="00DD3304">
        <w:t>O</w:t>
      </w:r>
      <w:r>
        <w:t>b</w:t>
      </w:r>
      <w:r w:rsidRPr="00DD3304">
        <w:t xml:space="preserve">serve and take (non-identifying) notes on your case. </w:t>
      </w:r>
    </w:p>
    <w:p w:rsidR="00B73894" w:rsidRPr="00DD3304" w:rsidRDefault="00B73894" w:rsidP="00B73894">
      <w:pPr>
        <w:pStyle w:val="ListParagraph"/>
      </w:pPr>
      <w:r w:rsidRPr="00DD3304">
        <w:t>Remember to be cautious about privacy when taking notes.</w:t>
      </w:r>
    </w:p>
    <w:p w:rsidR="00B73894" w:rsidRDefault="00B73894" w:rsidP="00B73894">
      <w:pPr>
        <w:pStyle w:val="ListParagraph"/>
      </w:pPr>
      <w:r w:rsidRPr="00DD3304">
        <w:t xml:space="preserve">Review with faculty as arranged or initiate a review of your ward round presentation to get feedback. </w:t>
      </w:r>
    </w:p>
    <w:p w:rsidR="00B73894" w:rsidRDefault="00B73894" w:rsidP="00B73894">
      <w:pPr>
        <w:rPr>
          <w:b/>
        </w:rPr>
      </w:pPr>
    </w:p>
    <w:p w:rsidR="00B73894" w:rsidRPr="00DD3304" w:rsidRDefault="00B73894" w:rsidP="00B73894">
      <w:pPr>
        <w:spacing w:line="360" w:lineRule="auto"/>
      </w:pPr>
      <w:r w:rsidRPr="00B73894">
        <w:rPr>
          <w:b/>
        </w:rPr>
        <w:t>S</w:t>
      </w:r>
      <w:r w:rsidRPr="00DD3304">
        <w:t xml:space="preserve"> – summarize the case</w:t>
      </w:r>
    </w:p>
    <w:p w:rsidR="00B73894" w:rsidRPr="00DD3304" w:rsidRDefault="00B73894" w:rsidP="00B73894">
      <w:pPr>
        <w:spacing w:line="360" w:lineRule="auto"/>
      </w:pPr>
    </w:p>
    <w:p w:rsidR="00B73894" w:rsidRPr="00DD3304" w:rsidRDefault="00B73894" w:rsidP="00B73894">
      <w:pPr>
        <w:spacing w:line="360" w:lineRule="auto"/>
      </w:pPr>
      <w:r w:rsidRPr="00E65C43">
        <w:rPr>
          <w:b/>
        </w:rPr>
        <w:t>N</w:t>
      </w:r>
      <w:r>
        <w:t xml:space="preserve"> </w:t>
      </w:r>
      <w:r w:rsidRPr="00DD3304">
        <w:t xml:space="preserve">– narrow the differential </w:t>
      </w:r>
    </w:p>
    <w:p w:rsidR="00B73894" w:rsidRPr="00DD3304" w:rsidRDefault="00B73894" w:rsidP="00B73894">
      <w:pPr>
        <w:spacing w:line="360" w:lineRule="auto"/>
      </w:pPr>
    </w:p>
    <w:p w:rsidR="00B73894" w:rsidRPr="00DD3304" w:rsidRDefault="00B73894" w:rsidP="00B73894">
      <w:pPr>
        <w:spacing w:line="360" w:lineRule="auto"/>
      </w:pPr>
      <w:r w:rsidRPr="00E65C43">
        <w:rPr>
          <w:b/>
        </w:rPr>
        <w:t>A</w:t>
      </w:r>
      <w:r>
        <w:t xml:space="preserve"> </w:t>
      </w:r>
      <w:r w:rsidRPr="00DD3304">
        <w:t>– analyze the differential</w:t>
      </w:r>
    </w:p>
    <w:p w:rsidR="00B73894" w:rsidRPr="00DD3304" w:rsidRDefault="00B73894" w:rsidP="00B73894">
      <w:pPr>
        <w:spacing w:line="360" w:lineRule="auto"/>
      </w:pPr>
    </w:p>
    <w:p w:rsidR="00B73894" w:rsidRPr="00DD3304" w:rsidRDefault="00B73894" w:rsidP="00B73894">
      <w:pPr>
        <w:spacing w:line="360" w:lineRule="auto"/>
      </w:pPr>
      <w:r w:rsidRPr="00E65C43">
        <w:rPr>
          <w:b/>
        </w:rPr>
        <w:t>P</w:t>
      </w:r>
      <w:r>
        <w:t xml:space="preserve"> </w:t>
      </w:r>
      <w:r w:rsidRPr="00DD3304">
        <w:t>– probe the preceptor</w:t>
      </w:r>
    </w:p>
    <w:p w:rsidR="00B73894" w:rsidRPr="00DD3304" w:rsidRDefault="00B73894" w:rsidP="00B73894">
      <w:pPr>
        <w:spacing w:line="360" w:lineRule="auto"/>
      </w:pPr>
    </w:p>
    <w:p w:rsidR="00B73894" w:rsidRDefault="00B73894" w:rsidP="00B73894">
      <w:pPr>
        <w:spacing w:line="360" w:lineRule="auto"/>
      </w:pPr>
      <w:r w:rsidRPr="00E65C43">
        <w:rPr>
          <w:b/>
        </w:rPr>
        <w:t>P</w:t>
      </w:r>
      <w:r>
        <w:t xml:space="preserve"> </w:t>
      </w:r>
      <w:r w:rsidRPr="00DD3304">
        <w:t>– plan management</w:t>
      </w:r>
    </w:p>
    <w:p w:rsidR="00B73894" w:rsidRPr="00DD3304" w:rsidRDefault="00B73894" w:rsidP="00B73894">
      <w:pPr>
        <w:spacing w:line="360" w:lineRule="auto"/>
      </w:pPr>
    </w:p>
    <w:p w:rsidR="00B73894" w:rsidRPr="00DD3304" w:rsidRDefault="00B73894" w:rsidP="00B73894">
      <w:pPr>
        <w:spacing w:line="360" w:lineRule="auto"/>
      </w:pPr>
      <w:r w:rsidRPr="00E65C43">
        <w:rPr>
          <w:b/>
        </w:rPr>
        <w:t>S</w:t>
      </w:r>
      <w:r>
        <w:t xml:space="preserve"> </w:t>
      </w:r>
      <w:r w:rsidRPr="00DD3304">
        <w:t>– select an issue for self-directed learning</w:t>
      </w:r>
    </w:p>
    <w:p w:rsidR="006A4987" w:rsidRPr="002B03F8" w:rsidRDefault="006A4987" w:rsidP="00B73894"/>
    <w:p w:rsidR="00B73894" w:rsidRPr="00B73894" w:rsidRDefault="00B73894" w:rsidP="00B73894">
      <w:pPr>
        <w:pStyle w:val="Heading3"/>
        <w:rPr>
          <w:color w:val="003A5B" w:themeColor="text2"/>
        </w:rPr>
      </w:pPr>
      <w:r w:rsidRPr="00B73894">
        <w:rPr>
          <w:color w:val="003A5B" w:themeColor="text2"/>
        </w:rPr>
        <w:lastRenderedPageBreak/>
        <w:t xml:space="preserve">LEARNER INFORMATION </w:t>
      </w:r>
    </w:p>
    <w:p w:rsidR="00B73894" w:rsidRDefault="00B73894" w:rsidP="00EA6B75">
      <w:r>
        <w:t xml:space="preserve">Ward rounds or verbal case presentation via </w:t>
      </w:r>
      <w:proofErr w:type="spellStart"/>
      <w:r>
        <w:t>SNAPPS</w:t>
      </w:r>
      <w:r w:rsidRPr="00B73894">
        <w:rPr>
          <w:vertAlign w:val="superscript"/>
        </w:rPr>
        <w:t>i</w:t>
      </w:r>
      <w:proofErr w:type="spellEnd"/>
      <w:r>
        <w:t xml:space="preserve"> </w:t>
      </w:r>
    </w:p>
    <w:p w:rsidR="00B73894" w:rsidRDefault="00B73894" w:rsidP="00EA6B75">
      <w:r w:rsidRPr="00B73894">
        <w:rPr>
          <w:b/>
        </w:rPr>
        <w:t>S</w:t>
      </w:r>
      <w:r>
        <w:t xml:space="preserve"> – summarize the case </w:t>
      </w:r>
    </w:p>
    <w:p w:rsidR="00B73894" w:rsidRDefault="00B73894" w:rsidP="00EA6B75">
      <w:r w:rsidRPr="00B73894">
        <w:rPr>
          <w:b/>
        </w:rPr>
        <w:t>N</w:t>
      </w:r>
      <w:r>
        <w:t xml:space="preserve"> – narrow the </w:t>
      </w:r>
      <w:r>
        <w:t>differential</w:t>
      </w:r>
      <w:r>
        <w:t xml:space="preserve"> </w:t>
      </w:r>
    </w:p>
    <w:p w:rsidR="00B73894" w:rsidRDefault="00B73894" w:rsidP="00EA6B75">
      <w:r w:rsidRPr="00B73894">
        <w:rPr>
          <w:b/>
        </w:rPr>
        <w:t xml:space="preserve">A </w:t>
      </w:r>
      <w:r>
        <w:t xml:space="preserve">– analyze the </w:t>
      </w:r>
      <w:r>
        <w:t>differential</w:t>
      </w:r>
      <w:r>
        <w:t xml:space="preserve"> </w:t>
      </w:r>
    </w:p>
    <w:p w:rsidR="00B73894" w:rsidRDefault="00B73894" w:rsidP="00EA6B75">
      <w:r w:rsidRPr="00B73894">
        <w:rPr>
          <w:b/>
        </w:rPr>
        <w:t>P</w:t>
      </w:r>
      <w:r>
        <w:t xml:space="preserve"> – probe the preceptor </w:t>
      </w:r>
    </w:p>
    <w:p w:rsidR="00B73894" w:rsidRDefault="00B73894" w:rsidP="00EA6B75">
      <w:r w:rsidRPr="00B73894">
        <w:rPr>
          <w:b/>
        </w:rPr>
        <w:t>P</w:t>
      </w:r>
      <w:r>
        <w:t xml:space="preserve"> – plan management </w:t>
      </w:r>
    </w:p>
    <w:p w:rsidR="00322403" w:rsidRDefault="00B73894" w:rsidP="00EA6B75">
      <w:r w:rsidRPr="00B73894">
        <w:rPr>
          <w:b/>
        </w:rPr>
        <w:t>S</w:t>
      </w:r>
      <w:r>
        <w:t xml:space="preserve"> – select an issue for self-directed learning</w:t>
      </w:r>
    </w:p>
    <w:p w:rsidR="00B73894" w:rsidRPr="00B73894" w:rsidRDefault="00B73894" w:rsidP="00B73894">
      <w:pPr>
        <w:pStyle w:val="Heading3"/>
        <w:rPr>
          <w:color w:val="003A5B" w:themeColor="text2"/>
        </w:rPr>
      </w:pPr>
      <w:r w:rsidRPr="00B73894">
        <w:rPr>
          <w:color w:val="003A5B" w:themeColor="text2"/>
        </w:rPr>
        <w:t xml:space="preserve">Summarize the case </w:t>
      </w:r>
    </w:p>
    <w:p w:rsidR="00B73894" w:rsidRDefault="00B73894" w:rsidP="00B73894">
      <w:pPr>
        <w:pStyle w:val="ListParagraph"/>
      </w:pPr>
      <w:r>
        <w:t>T</w:t>
      </w:r>
      <w:r>
        <w:t>h</w:t>
      </w:r>
      <w:r>
        <w:t xml:space="preserve">e learner obtains a history, performs an appropriate examination of a patient, and presents a concise summary to the preceptor. </w:t>
      </w:r>
    </w:p>
    <w:p w:rsidR="00B73894" w:rsidRDefault="00B73894" w:rsidP="00B73894">
      <w:pPr>
        <w:pStyle w:val="ListParagraph"/>
      </w:pPr>
      <w:r>
        <w:t>T</w:t>
      </w:r>
      <w:r>
        <w:t>h</w:t>
      </w:r>
      <w:r>
        <w:t xml:space="preserve">ough the length may vary, depending on the complexity of the case, the summary should not occupy more than 50% of the learning encounter and, generally, should be no longer than three minutes. </w:t>
      </w:r>
    </w:p>
    <w:p w:rsidR="00B73894" w:rsidRDefault="00B73894" w:rsidP="00B73894">
      <w:pPr>
        <w:pStyle w:val="ListParagraph"/>
      </w:pPr>
      <w:r>
        <w:t>T</w:t>
      </w:r>
      <w:r>
        <w:t>h</w:t>
      </w:r>
      <w:r>
        <w:t xml:space="preserve">e summary should be condensed to relevant information because the preceptor can readily elicit further details from the learner. </w:t>
      </w:r>
    </w:p>
    <w:p w:rsidR="00B73894" w:rsidRDefault="00B73894" w:rsidP="00B73894">
      <w:pPr>
        <w:pStyle w:val="ListParagraph"/>
      </w:pPr>
      <w:r>
        <w:t xml:space="preserve">In this step, the learner should be encouraged to present the case at a higher level of abstraction (e.g. to use semantic </w:t>
      </w:r>
      <w:r>
        <w:t>qualifiers</w:t>
      </w:r>
      <w:r>
        <w:t xml:space="preserve">: yesterday becomes acute, third time becomes recurrent) because successful diagnosticians use these </w:t>
      </w:r>
      <w:r>
        <w:t>qualifiers</w:t>
      </w:r>
      <w:r>
        <w:t xml:space="preserve"> early in their presentations</w:t>
      </w:r>
      <w:r>
        <w:t>.</w:t>
      </w:r>
    </w:p>
    <w:p w:rsidR="00B73894" w:rsidRPr="00B73894" w:rsidRDefault="00B73894" w:rsidP="00B73894">
      <w:pPr>
        <w:pStyle w:val="Heading3"/>
        <w:rPr>
          <w:color w:val="003A5B" w:themeColor="text2"/>
        </w:rPr>
      </w:pPr>
      <w:r w:rsidRPr="00B73894">
        <w:rPr>
          <w:color w:val="003A5B" w:themeColor="text2"/>
        </w:rPr>
        <w:t xml:space="preserve">Narrow the </w:t>
      </w:r>
      <w:r w:rsidRPr="00B73894">
        <w:rPr>
          <w:color w:val="003A5B" w:themeColor="text2"/>
        </w:rPr>
        <w:t>Differential</w:t>
      </w:r>
      <w:r w:rsidRPr="00B73894">
        <w:rPr>
          <w:color w:val="003A5B" w:themeColor="text2"/>
        </w:rPr>
        <w:t xml:space="preserve"> </w:t>
      </w:r>
    </w:p>
    <w:p w:rsidR="00B73894" w:rsidRDefault="00B73894" w:rsidP="00B73894">
      <w:pPr>
        <w:pStyle w:val="ListParagraph"/>
      </w:pPr>
      <w:r>
        <w:t xml:space="preserve">Limit your </w:t>
      </w:r>
      <w:r>
        <w:t>differential</w:t>
      </w:r>
      <w:r>
        <w:t xml:space="preserve"> to two to three relevant possibilities. </w:t>
      </w:r>
    </w:p>
    <w:p w:rsidR="00B73894" w:rsidRDefault="00B73894" w:rsidP="00B73894">
      <w:pPr>
        <w:pStyle w:val="ListParagraph"/>
      </w:pPr>
      <w:r>
        <w:t>T</w:t>
      </w:r>
      <w:r>
        <w:t>h</w:t>
      </w:r>
      <w:r>
        <w:t xml:space="preserve">e learner verbalizes what he or she thinks is going on in the case, focusing on the most likely possibilities rather than on “zebras.” </w:t>
      </w:r>
    </w:p>
    <w:p w:rsidR="00B73894" w:rsidRDefault="00B73894" w:rsidP="00B73894">
      <w:pPr>
        <w:pStyle w:val="ListParagraph"/>
      </w:pPr>
      <w:r>
        <w:t xml:space="preserve">For a new patient encounter, the learner may present two or three reasonable diagnostic possibilities. </w:t>
      </w:r>
    </w:p>
    <w:p w:rsidR="00B73894" w:rsidRDefault="00B73894" w:rsidP="00B73894">
      <w:pPr>
        <w:pStyle w:val="ListParagraph"/>
      </w:pPr>
      <w:r>
        <w:t xml:space="preserve">For follow-up or sick visits, the </w:t>
      </w:r>
      <w:r>
        <w:t>differential</w:t>
      </w:r>
      <w:r>
        <w:t xml:space="preserve"> may focus on why the patient’s disease is active, what therapeutic interventions might be considered, or relevant preventive health strategies. </w:t>
      </w:r>
    </w:p>
    <w:p w:rsidR="00B73894" w:rsidRDefault="00B73894" w:rsidP="00B73894">
      <w:pPr>
        <w:pStyle w:val="ListParagraph"/>
      </w:pPr>
      <w:r>
        <w:t>T</w:t>
      </w:r>
      <w:r>
        <w:t>h</w:t>
      </w:r>
      <w:r>
        <w:t xml:space="preserve">is step requires a commitment on the part of the learner by presenting an initial </w:t>
      </w:r>
      <w:r>
        <w:t>differential</w:t>
      </w:r>
      <w:r>
        <w:t xml:space="preserve"> to the preceptor before engaging the preceptor to expand or revise the </w:t>
      </w:r>
      <w:r>
        <w:t>differential</w:t>
      </w:r>
      <w:r>
        <w:t>.</w:t>
      </w:r>
    </w:p>
    <w:p w:rsidR="00B73894" w:rsidRDefault="00B73894" w:rsidP="00B73894"/>
    <w:p w:rsidR="00B73894" w:rsidRDefault="00B73894" w:rsidP="00B73894"/>
    <w:p w:rsidR="00B73894" w:rsidRPr="00B73894" w:rsidRDefault="00B73894" w:rsidP="00B73894">
      <w:pPr>
        <w:pStyle w:val="Heading3"/>
        <w:rPr>
          <w:color w:val="003A5B" w:themeColor="text2"/>
        </w:rPr>
      </w:pPr>
      <w:r w:rsidRPr="00B73894">
        <w:rPr>
          <w:color w:val="003A5B" w:themeColor="text2"/>
        </w:rPr>
        <w:lastRenderedPageBreak/>
        <w:t xml:space="preserve">Analyze the </w:t>
      </w:r>
      <w:r w:rsidRPr="00B73894">
        <w:rPr>
          <w:color w:val="003A5B" w:themeColor="text2"/>
        </w:rPr>
        <w:t>Differential</w:t>
      </w:r>
      <w:r w:rsidRPr="00B73894">
        <w:rPr>
          <w:color w:val="003A5B" w:themeColor="text2"/>
        </w:rPr>
        <w:t xml:space="preserve"> </w:t>
      </w:r>
    </w:p>
    <w:p w:rsidR="00B73894" w:rsidRDefault="00B73894" w:rsidP="00B73894">
      <w:pPr>
        <w:pStyle w:val="ListParagraph"/>
      </w:pPr>
      <w:r>
        <w:t>Compare and contrast the relevant diagnostic possibilities and discriminating f</w:t>
      </w:r>
      <w:r>
        <w:t>i</w:t>
      </w:r>
      <w:r>
        <w:t xml:space="preserve">ndings. </w:t>
      </w:r>
    </w:p>
    <w:p w:rsidR="00B73894" w:rsidRDefault="00B73894" w:rsidP="00B73894">
      <w:pPr>
        <w:pStyle w:val="ListParagraph"/>
      </w:pPr>
      <w:r>
        <w:t xml:space="preserve">A learner’s discussion of the cause of a patient’s chest pain might proceed as follows: “I think that angina is a concern because the pain is in his anterior chest. At the same </w:t>
      </w:r>
      <w:proofErr w:type="gramStart"/>
      <w:r>
        <w:t>time</w:t>
      </w:r>
      <w:proofErr w:type="gramEnd"/>
      <w:r>
        <w:t xml:space="preserve"> I think that a pulmonary cause is more likely because the pain is worse with inspiration, and I heard crackles when I examined the lungs.” </w:t>
      </w:r>
    </w:p>
    <w:p w:rsidR="00B73894" w:rsidRDefault="00B73894" w:rsidP="00B73894">
      <w:pPr>
        <w:pStyle w:val="ListParagraph"/>
      </w:pPr>
      <w:r>
        <w:t xml:space="preserve">Often the learner may combine this step with the previous step of identifying the diagnostic possibilities, comparing and contrasting each in turn. </w:t>
      </w:r>
    </w:p>
    <w:p w:rsidR="00B73894" w:rsidRDefault="00B73894" w:rsidP="00B73894">
      <w:pPr>
        <w:pStyle w:val="ListParagraph"/>
      </w:pPr>
      <w:r>
        <w:t>T</w:t>
      </w:r>
      <w:r>
        <w:t>h</w:t>
      </w:r>
      <w:r>
        <w:t xml:space="preserve">is discussion allows the learner to verbalize his or her thinking process and can stimulate an interactive discussion with the preceptor. </w:t>
      </w:r>
    </w:p>
    <w:p w:rsidR="00B73894" w:rsidRDefault="00B73894" w:rsidP="00B73894">
      <w:pPr>
        <w:pStyle w:val="ListParagraph"/>
      </w:pPr>
      <w:r>
        <w:t xml:space="preserve">Learners will vary in their fund of knowledge and level of diagnostic sophistication, but all are expected to utilize the strategy of comparing and contrasting to discuss the </w:t>
      </w:r>
      <w:r>
        <w:t>differential</w:t>
      </w:r>
      <w:r>
        <w:t>.</w:t>
      </w:r>
    </w:p>
    <w:p w:rsidR="00B73894" w:rsidRPr="00B73894" w:rsidRDefault="00B73894" w:rsidP="00B73894">
      <w:pPr>
        <w:pStyle w:val="Heading3"/>
        <w:rPr>
          <w:color w:val="003A5B" w:themeColor="text2"/>
        </w:rPr>
      </w:pPr>
      <w:r w:rsidRPr="00B73894">
        <w:rPr>
          <w:color w:val="003A5B" w:themeColor="text2"/>
        </w:rPr>
        <w:t xml:space="preserve">Probe the Preceptor </w:t>
      </w:r>
    </w:p>
    <w:p w:rsidR="00B73894" w:rsidRDefault="00B73894" w:rsidP="00B73894">
      <w:pPr>
        <w:pStyle w:val="ListParagraph"/>
      </w:pPr>
      <w:r>
        <w:t xml:space="preserve">Ask questions about uncertainties, </w:t>
      </w:r>
      <w:r>
        <w:t>difficulties</w:t>
      </w:r>
      <w:r>
        <w:t xml:space="preserve">, or alternative approaches. </w:t>
      </w:r>
    </w:p>
    <w:p w:rsidR="00B73894" w:rsidRDefault="00B73894" w:rsidP="00B73894">
      <w:pPr>
        <w:pStyle w:val="ListParagraph"/>
      </w:pPr>
      <w:r>
        <w:t xml:space="preserve">During this step, the learner is expected to reveal areas of confusion and knowledge </w:t>
      </w:r>
      <w:r>
        <w:t>deficits</w:t>
      </w:r>
      <w:r>
        <w:t xml:space="preserve"> and is rewarded for doing so. </w:t>
      </w:r>
    </w:p>
    <w:p w:rsidR="00B73894" w:rsidRDefault="00B73894" w:rsidP="00B73894">
      <w:pPr>
        <w:pStyle w:val="ListParagraph"/>
      </w:pPr>
      <w:r>
        <w:t>T</w:t>
      </w:r>
      <w:r>
        <w:t>h</w:t>
      </w:r>
      <w:r>
        <w:t xml:space="preserve">is step is the most unique aspect of the learner-driven model because the learner initiates an educational discussion by probing the preceptor with questions rather than waiting for the preceptor to initiate the probing of the learner. </w:t>
      </w:r>
    </w:p>
    <w:p w:rsidR="00B73894" w:rsidRDefault="00B73894" w:rsidP="00B73894">
      <w:pPr>
        <w:pStyle w:val="ListParagraph"/>
      </w:pPr>
      <w:r>
        <w:t>T</w:t>
      </w:r>
      <w:r>
        <w:t>h</w:t>
      </w:r>
      <w:r>
        <w:t>e learner is taught to utilize the preceptor as a knowledge resource that can readily be accessed. T</w:t>
      </w:r>
      <w:r>
        <w:t>h</w:t>
      </w:r>
      <w:r>
        <w:t xml:space="preserve">e learner may access the preceptor’s knowledge base with questions or statements ranging from general to </w:t>
      </w:r>
      <w:r>
        <w:t>specific</w:t>
      </w:r>
      <w:r>
        <w:t xml:space="preserve">. Examples include, “What else should I include in the </w:t>
      </w:r>
      <w:proofErr w:type="gramStart"/>
      <w:r>
        <w:t>differential</w:t>
      </w:r>
      <w:r>
        <w:t>?,</w:t>
      </w:r>
      <w:proofErr w:type="gramEnd"/>
      <w:r>
        <w:t xml:space="preserve">” or “I’m not sure.” </w:t>
      </w:r>
    </w:p>
    <w:p w:rsidR="00B73894" w:rsidRDefault="00B73894" w:rsidP="00B73894">
      <w:pPr>
        <w:pStyle w:val="ListParagraph"/>
      </w:pPr>
      <w:r>
        <w:t xml:space="preserve">How to examine for a knee </w:t>
      </w:r>
      <w:r>
        <w:t>effusion</w:t>
      </w:r>
      <w:r>
        <w:t xml:space="preserve">,” or “We could taper his corticosteroids since his Crohn’s fare is nearly resolved, but what protocols can be used to avoid problems with steroid withdrawal?” </w:t>
      </w:r>
    </w:p>
    <w:p w:rsidR="00B73894" w:rsidRDefault="00B73894" w:rsidP="00EA6B75">
      <w:pPr>
        <w:pStyle w:val="ListParagraph"/>
      </w:pPr>
      <w:r>
        <w:t>T</w:t>
      </w:r>
      <w:r>
        <w:t>h</w:t>
      </w:r>
      <w:r>
        <w:t>e preceptor can learn a great d</w:t>
      </w:r>
      <w:r>
        <w:t>eal about the learner’s thought process and knowledge base by such interactions.</w:t>
      </w:r>
    </w:p>
    <w:p w:rsidR="00B73894" w:rsidRPr="00B73894" w:rsidRDefault="00B73894" w:rsidP="00B73894">
      <w:pPr>
        <w:pStyle w:val="Heading3"/>
        <w:rPr>
          <w:color w:val="003A5B" w:themeColor="text2"/>
        </w:rPr>
      </w:pPr>
      <w:r w:rsidRPr="00B73894">
        <w:rPr>
          <w:color w:val="003A5B" w:themeColor="text2"/>
        </w:rPr>
        <w:t xml:space="preserve">Plan Management </w:t>
      </w:r>
    </w:p>
    <w:p w:rsidR="00B73894" w:rsidRDefault="00B73894" w:rsidP="00B73894">
      <w:pPr>
        <w:pStyle w:val="ListParagraph"/>
      </w:pPr>
      <w:r>
        <w:t>T</w:t>
      </w:r>
      <w:r>
        <w:t>h</w:t>
      </w:r>
      <w:r>
        <w:t xml:space="preserve">e learner initiates a discussion of patient management with the preceptor and must attempt either a brief management plan or suggest </w:t>
      </w:r>
      <w:r>
        <w:t>specific</w:t>
      </w:r>
      <w:r>
        <w:t xml:space="preserve"> interventions.</w:t>
      </w:r>
    </w:p>
    <w:p w:rsidR="00B73894" w:rsidRDefault="00B73894" w:rsidP="00B73894">
      <w:pPr>
        <w:pStyle w:val="ListParagraph"/>
      </w:pPr>
      <w:r>
        <w:t>T</w:t>
      </w:r>
      <w:r>
        <w:t>h</w:t>
      </w:r>
      <w:r>
        <w:t>is step asks for a commitment from the learner, but encourages him or her to access the preceptor readily as a rich resource of knowledge and experience.</w:t>
      </w:r>
    </w:p>
    <w:p w:rsidR="00B73894" w:rsidRDefault="00B73894" w:rsidP="00EA6B75">
      <w:bookmarkStart w:id="0" w:name="_GoBack"/>
      <w:bookmarkEnd w:id="0"/>
    </w:p>
    <w:p w:rsidR="00B73894" w:rsidRDefault="00B73894" w:rsidP="00EA6B75"/>
    <w:p w:rsidR="00B73894" w:rsidRPr="002F412F" w:rsidRDefault="00B73894" w:rsidP="002F412F">
      <w:pPr>
        <w:pStyle w:val="Heading3"/>
        <w:rPr>
          <w:color w:val="003A5B" w:themeColor="text2"/>
        </w:rPr>
      </w:pPr>
      <w:r w:rsidRPr="002F412F">
        <w:rPr>
          <w:color w:val="003A5B" w:themeColor="text2"/>
        </w:rPr>
        <w:lastRenderedPageBreak/>
        <w:t xml:space="preserve">Select a Case-related Issue for Self-directed Learning </w:t>
      </w:r>
    </w:p>
    <w:p w:rsidR="00B73894" w:rsidRDefault="00B73894" w:rsidP="002F412F">
      <w:pPr>
        <w:pStyle w:val="ListParagraph"/>
      </w:pPr>
      <w:r>
        <w:t>Self-directed learning can occur at any point in the SNAPPS process and does not have to wait till the end.</w:t>
      </w:r>
    </w:p>
    <w:p w:rsidR="002F412F" w:rsidRDefault="00B73894" w:rsidP="002F412F">
      <w:pPr>
        <w:pStyle w:val="ListParagraph"/>
      </w:pPr>
      <w:r>
        <w:t>T</w:t>
      </w:r>
      <w:r w:rsidR="002F412F">
        <w:t>h</w:t>
      </w:r>
      <w:r>
        <w:t>is f</w:t>
      </w:r>
      <w:r w:rsidR="002F412F">
        <w:t>i</w:t>
      </w:r>
      <w:r>
        <w:t xml:space="preserve">nal step encourages the learner to read about focused, patient-based questions. </w:t>
      </w:r>
    </w:p>
    <w:p w:rsidR="00B73894" w:rsidRDefault="00B73894" w:rsidP="002F412F">
      <w:pPr>
        <w:pStyle w:val="ListParagraph"/>
      </w:pPr>
      <w:r>
        <w:t>T</w:t>
      </w:r>
      <w:r w:rsidR="002F412F">
        <w:t>h</w:t>
      </w:r>
      <w:r>
        <w:t xml:space="preserve">e learner may identify a learning issue at the end of the patient presentation or after seeing the patient with the preceptor. </w:t>
      </w:r>
    </w:p>
    <w:p w:rsidR="00B73894" w:rsidRDefault="00B73894" w:rsidP="002F412F">
      <w:pPr>
        <w:pStyle w:val="ListParagraph"/>
      </w:pPr>
      <w:r>
        <w:t>T</w:t>
      </w:r>
      <w:r w:rsidR="002F412F">
        <w:t>h</w:t>
      </w:r>
      <w:r>
        <w:t xml:space="preserve">e learner should check with the preceptor to focus the reading and frame relevant questions. </w:t>
      </w:r>
    </w:p>
    <w:p w:rsidR="002F412F" w:rsidRDefault="00B73894" w:rsidP="002F412F">
      <w:pPr>
        <w:pStyle w:val="ListParagraph"/>
      </w:pPr>
      <w:r>
        <w:t>T</w:t>
      </w:r>
      <w:r w:rsidR="002F412F">
        <w:t>h</w:t>
      </w:r>
      <w:r>
        <w:t xml:space="preserve">e learner should devote time to reading as soon after the </w:t>
      </w:r>
      <w:r w:rsidR="002F412F">
        <w:t>office</w:t>
      </w:r>
      <w:r>
        <w:t xml:space="preserve"> encounter as possible. </w:t>
      </w:r>
    </w:p>
    <w:p w:rsidR="002F412F" w:rsidRDefault="00B73894" w:rsidP="002F412F">
      <w:pPr>
        <w:pStyle w:val="ListParagraph"/>
      </w:pPr>
      <w:r>
        <w:t xml:space="preserve">For example, a learner would be encouraged to read to answer a question such as, “What is the rationale for the use of ace inhibitors in congestive heart failure?” rather than reading an entire chapter in a review text on heart failure. </w:t>
      </w:r>
    </w:p>
    <w:p w:rsidR="002F412F" w:rsidRDefault="00B73894" w:rsidP="002F412F">
      <w:pPr>
        <w:pStyle w:val="ListParagraph"/>
      </w:pPr>
      <w:r>
        <w:t xml:space="preserve">Learners should be expected to have an index card or personal digital assistant with them in the </w:t>
      </w:r>
      <w:r w:rsidR="002F412F">
        <w:t>office</w:t>
      </w:r>
      <w:r>
        <w:t xml:space="preserve"> to note learning issues. </w:t>
      </w:r>
    </w:p>
    <w:p w:rsidR="00B73894" w:rsidRDefault="00B73894" w:rsidP="002F412F">
      <w:pPr>
        <w:pStyle w:val="ListParagraph"/>
      </w:pPr>
      <w:r>
        <w:t>At the next meeting with the preceptor, the learner can utilize the preceptor as a resource as he or she refers to the list and further probes the preceptor with questions based on the readings.</w:t>
      </w:r>
    </w:p>
    <w:p w:rsidR="002F412F" w:rsidRDefault="002F412F" w:rsidP="002F412F"/>
    <w:p w:rsidR="002F412F" w:rsidRDefault="002F412F" w:rsidP="002F412F"/>
    <w:p w:rsidR="002F412F" w:rsidRDefault="002F412F" w:rsidP="002F412F"/>
    <w:p w:rsidR="002F412F" w:rsidRDefault="002F412F" w:rsidP="002F412F"/>
    <w:p w:rsidR="002F412F" w:rsidRDefault="002F412F" w:rsidP="002F412F"/>
    <w:p w:rsidR="002F412F" w:rsidRDefault="002F412F" w:rsidP="002F412F"/>
    <w:p w:rsidR="002F412F" w:rsidRDefault="002F412F" w:rsidP="002F412F"/>
    <w:p w:rsidR="002F412F" w:rsidRDefault="002F412F" w:rsidP="002F412F"/>
    <w:p w:rsidR="002F412F" w:rsidRDefault="002F412F" w:rsidP="002F412F"/>
    <w:p w:rsidR="002F412F" w:rsidRDefault="002F412F" w:rsidP="002F412F"/>
    <w:p w:rsidR="002F412F" w:rsidRDefault="002F412F" w:rsidP="002F412F"/>
    <w:p w:rsidR="002F412F" w:rsidRDefault="002F412F" w:rsidP="002F412F"/>
    <w:p w:rsidR="002F412F" w:rsidRPr="00EA6B75" w:rsidRDefault="002F412F" w:rsidP="002F412F"/>
    <w:sectPr w:rsidR="002F412F" w:rsidRPr="00EA6B75" w:rsidSect="00B73894"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431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A92" w:rsidRDefault="00E82A92" w:rsidP="0047098E">
      <w:pPr>
        <w:spacing w:after="0"/>
      </w:pPr>
      <w:r>
        <w:separator/>
      </w:r>
    </w:p>
  </w:endnote>
  <w:endnote w:type="continuationSeparator" w:id="0">
    <w:p w:rsidR="00E82A92" w:rsidRDefault="00E82A92" w:rsidP="0047098E">
      <w:pPr>
        <w:spacing w:after="0"/>
      </w:pPr>
      <w:r>
        <w:continuationSeparator/>
      </w:r>
    </w:p>
  </w:endnote>
  <w:endnote w:id="1">
    <w:p w:rsidR="00B73894" w:rsidRDefault="00B73894" w:rsidP="002F412F">
      <w:pPr>
        <w:pStyle w:val="Source"/>
      </w:pPr>
      <w:r>
        <w:rPr>
          <w:rStyle w:val="EndnoteReference"/>
        </w:rPr>
        <w:endnoteRef/>
      </w:r>
      <w:r>
        <w:t xml:space="preserve"> </w:t>
      </w:r>
      <w:proofErr w:type="spellStart"/>
      <w:r w:rsidRPr="00E65C43">
        <w:t>Wolpaw</w:t>
      </w:r>
      <w:proofErr w:type="spellEnd"/>
      <w:r w:rsidRPr="00E65C43">
        <w:t xml:space="preserve"> </w:t>
      </w:r>
      <w:r>
        <w:t xml:space="preserve">TM, </w:t>
      </w:r>
      <w:proofErr w:type="spellStart"/>
      <w:r>
        <w:t>Wolpaw</w:t>
      </w:r>
      <w:proofErr w:type="spellEnd"/>
      <w:r>
        <w:t xml:space="preserve"> </w:t>
      </w:r>
      <w:r w:rsidRPr="00E65C43">
        <w:t>DR, Papp KK.</w:t>
      </w:r>
      <w:r>
        <w:t xml:space="preserve"> </w:t>
      </w:r>
      <w:r w:rsidRPr="00E65C43">
        <w:t xml:space="preserve">SNAPPS: a learner-centered model for outpatient education. </w:t>
      </w:r>
      <w:proofErr w:type="spellStart"/>
      <w:r w:rsidRPr="00E65C43">
        <w:rPr>
          <w:i/>
        </w:rPr>
        <w:t>Acad</w:t>
      </w:r>
      <w:proofErr w:type="spellEnd"/>
      <w:r w:rsidRPr="00E65C43">
        <w:rPr>
          <w:i/>
        </w:rPr>
        <w:t xml:space="preserve"> Med</w:t>
      </w:r>
      <w:r w:rsidRPr="00E65C43">
        <w:t>. 2003. 78(9):893-8.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(Body)">
    <w:altName w:val="Open Sans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Open Sans Bold">
    <w:altName w:val="Open Sans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New Roman (Headings CS)">
    <w:altName w:val="Times New Roman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02DD" w:rsidRPr="00813420" w:rsidRDefault="009E2429">
    <w:pPr>
      <w:pStyle w:val="Footer"/>
      <w:jc w:val="center"/>
      <w:rPr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3297555</wp:posOffset>
              </wp:positionH>
              <wp:positionV relativeFrom="paragraph">
                <wp:posOffset>194945</wp:posOffset>
              </wp:positionV>
              <wp:extent cx="266700" cy="47625"/>
              <wp:effectExtent l="0" t="0" r="0" b="9525"/>
              <wp:wrapNone/>
              <wp:docPr id="1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6700" cy="47625"/>
                      </a:xfrm>
                      <a:prstGeom prst="rect">
                        <a:avLst/>
                      </a:prstGeom>
                      <a:solidFill>
                        <a:srgbClr val="00A3AD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738DA6" id="Rectangle 3" o:spid="_x0000_s1026" style="position:absolute;margin-left:259.65pt;margin-top:15.35pt;width:21pt;height: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" fillcolor="#00a3ad" stroked="f" strokeweight="1pt"/>
          </w:pict>
        </mc:Fallback>
      </mc:AlternateContent>
    </w:r>
    <w:r w:rsidR="002802DD" w:rsidRPr="00813420">
      <w:rPr>
        <w:b/>
        <w:sz w:val="18"/>
        <w:szCs w:val="18"/>
      </w:rPr>
      <w:fldChar w:fldCharType="begin"/>
    </w:r>
    <w:r w:rsidR="002802DD" w:rsidRPr="00813420">
      <w:rPr>
        <w:b/>
        <w:sz w:val="18"/>
        <w:szCs w:val="18"/>
      </w:rPr>
      <w:instrText xml:space="preserve"> PAGE   \* MERGEFORMAT </w:instrText>
    </w:r>
    <w:r w:rsidR="002802DD" w:rsidRPr="00813420">
      <w:rPr>
        <w:b/>
        <w:sz w:val="18"/>
        <w:szCs w:val="18"/>
      </w:rPr>
      <w:fldChar w:fldCharType="separate"/>
    </w:r>
    <w:r w:rsidR="00FB077A">
      <w:rPr>
        <w:b/>
        <w:noProof/>
        <w:sz w:val="18"/>
        <w:szCs w:val="18"/>
      </w:rPr>
      <w:t>5</w:t>
    </w:r>
    <w:r w:rsidR="002802DD" w:rsidRPr="00813420">
      <w:rPr>
        <w:b/>
        <w:noProof/>
        <w:sz w:val="18"/>
        <w:szCs w:val="18"/>
      </w:rPr>
      <w:fldChar w:fldCharType="end"/>
    </w:r>
    <w:r w:rsidR="00CF104E">
      <w:rPr>
        <w:b/>
        <w:noProof/>
        <w:sz w:val="18"/>
        <w:szCs w:val="18"/>
      </w:rPr>
      <w:br/>
    </w:r>
  </w:p>
  <w:p w:rsidR="002802DD" w:rsidRPr="009E2429" w:rsidRDefault="002F412F" w:rsidP="00CF104E">
    <w:pPr>
      <w:pStyle w:val="BasicParagraph"/>
      <w:jc w:val="center"/>
      <w:rPr>
        <w:color w:val="7F7F7F"/>
      </w:rPr>
    </w:pPr>
    <w:r>
      <w:rPr>
        <w:rFonts w:ascii="Open Sans" w:hAnsi="Open Sans" w:cs="Open Sans"/>
        <w:color w:val="7F7F7F"/>
        <w:sz w:val="14"/>
        <w:szCs w:val="14"/>
        <w:lang w:val="en-GB"/>
      </w:rPr>
      <w:t xml:space="preserve">Medical Expert Teaching Tool 5 – </w:t>
    </w:r>
    <w:r w:rsidRPr="002F412F">
      <w:rPr>
        <w:rFonts w:ascii="Open Sans" w:hAnsi="Open Sans" w:cs="Open Sans"/>
        <w:color w:val="003A5B" w:themeColor="text2"/>
        <w:sz w:val="14"/>
        <w:szCs w:val="14"/>
        <w:lang w:val="en-GB"/>
      </w:rPr>
      <w:t>WARD ROUNDS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6B1" w:rsidRPr="009E2429" w:rsidRDefault="009E2429" w:rsidP="005406B1">
    <w:pPr>
      <w:pStyle w:val="Footer"/>
      <w:jc w:val="right"/>
      <w:rPr>
        <w:color w:val="003A5B"/>
        <w:sz w:val="18"/>
        <w:szCs w:val="18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1024255</wp:posOffset>
          </wp:positionH>
          <wp:positionV relativeFrom="paragraph">
            <wp:posOffset>2032635</wp:posOffset>
          </wp:positionV>
          <wp:extent cx="6763385" cy="963295"/>
          <wp:effectExtent l="0" t="0" r="0" b="0"/>
          <wp:wrapNone/>
          <wp:docPr id="2" name="Picture 20" descr="header-PDF_template2-e-f_BIL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header-PDF_template2-e-f_BIL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3385" cy="96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06B1" w:rsidRPr="009E2429">
      <w:rPr>
        <w:color w:val="003A5B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A92" w:rsidRDefault="00E82A92" w:rsidP="00F314BB">
      <w:pPr>
        <w:pStyle w:val="separator"/>
      </w:pPr>
    </w:p>
  </w:footnote>
  <w:footnote w:type="continuationSeparator" w:id="0">
    <w:p w:rsidR="00E82A92" w:rsidRDefault="00E82A92" w:rsidP="0047098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00F6F" w:rsidRDefault="00500F6F" w:rsidP="00500F6F">
    <w:pPr>
      <w:pStyle w:val="Header"/>
      <w:tabs>
        <w:tab w:val="left" w:pos="3402"/>
      </w:tabs>
    </w:pPr>
  </w:p>
  <w:p w:rsidR="005406B1" w:rsidRDefault="005406B1" w:rsidP="00500F6F">
    <w:pPr>
      <w:pStyle w:val="Header"/>
      <w:tabs>
        <w:tab w:val="left" w:pos="340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13A82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96C4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F82C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A429D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25CD7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EA59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2017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4EA1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CEE52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5A2E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068F0"/>
    <w:multiLevelType w:val="multilevel"/>
    <w:tmpl w:val="68E8E4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B4F5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6D44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59F5C34"/>
    <w:multiLevelType w:val="hybridMultilevel"/>
    <w:tmpl w:val="2F8A20F2"/>
    <w:lvl w:ilvl="0" w:tplc="0BECDE6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9A3324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966"/>
    <w:rsid w:val="0000007B"/>
    <w:rsid w:val="00004653"/>
    <w:rsid w:val="00024892"/>
    <w:rsid w:val="00055482"/>
    <w:rsid w:val="00073A17"/>
    <w:rsid w:val="000753B2"/>
    <w:rsid w:val="00095B03"/>
    <w:rsid w:val="000A47F0"/>
    <w:rsid w:val="000F481B"/>
    <w:rsid w:val="0010681F"/>
    <w:rsid w:val="0017084C"/>
    <w:rsid w:val="001D484A"/>
    <w:rsid w:val="00213440"/>
    <w:rsid w:val="002139BE"/>
    <w:rsid w:val="00252219"/>
    <w:rsid w:val="00255259"/>
    <w:rsid w:val="0027682A"/>
    <w:rsid w:val="002802DD"/>
    <w:rsid w:val="002B03F8"/>
    <w:rsid w:val="002E36F9"/>
    <w:rsid w:val="002F412F"/>
    <w:rsid w:val="00322403"/>
    <w:rsid w:val="0032503A"/>
    <w:rsid w:val="00331DDE"/>
    <w:rsid w:val="003320B2"/>
    <w:rsid w:val="003572A0"/>
    <w:rsid w:val="00366CF0"/>
    <w:rsid w:val="00392375"/>
    <w:rsid w:val="003E1609"/>
    <w:rsid w:val="00400DC2"/>
    <w:rsid w:val="00410298"/>
    <w:rsid w:val="00425F65"/>
    <w:rsid w:val="00441491"/>
    <w:rsid w:val="00455437"/>
    <w:rsid w:val="0047098E"/>
    <w:rsid w:val="00481226"/>
    <w:rsid w:val="004A3C37"/>
    <w:rsid w:val="004D6118"/>
    <w:rsid w:val="00500F6F"/>
    <w:rsid w:val="00523D2D"/>
    <w:rsid w:val="0053087F"/>
    <w:rsid w:val="005406B1"/>
    <w:rsid w:val="005713B3"/>
    <w:rsid w:val="00596D14"/>
    <w:rsid w:val="005A57F7"/>
    <w:rsid w:val="005C2F09"/>
    <w:rsid w:val="005D11C0"/>
    <w:rsid w:val="005D33BD"/>
    <w:rsid w:val="00613FB2"/>
    <w:rsid w:val="00654037"/>
    <w:rsid w:val="00663960"/>
    <w:rsid w:val="00670E6C"/>
    <w:rsid w:val="006A4987"/>
    <w:rsid w:val="00721E45"/>
    <w:rsid w:val="00734F3B"/>
    <w:rsid w:val="007511BC"/>
    <w:rsid w:val="00763A4E"/>
    <w:rsid w:val="007665CD"/>
    <w:rsid w:val="0077197F"/>
    <w:rsid w:val="00776A28"/>
    <w:rsid w:val="007A7C19"/>
    <w:rsid w:val="007C2EE8"/>
    <w:rsid w:val="007D0550"/>
    <w:rsid w:val="007D2AC5"/>
    <w:rsid w:val="007F219E"/>
    <w:rsid w:val="007F4549"/>
    <w:rsid w:val="00813420"/>
    <w:rsid w:val="00833150"/>
    <w:rsid w:val="008443EB"/>
    <w:rsid w:val="00876B9E"/>
    <w:rsid w:val="008C2410"/>
    <w:rsid w:val="008D1DAB"/>
    <w:rsid w:val="008E3B4B"/>
    <w:rsid w:val="00942992"/>
    <w:rsid w:val="00954630"/>
    <w:rsid w:val="009733A1"/>
    <w:rsid w:val="00995F49"/>
    <w:rsid w:val="009E2429"/>
    <w:rsid w:val="00A24FBE"/>
    <w:rsid w:val="00AE0AF1"/>
    <w:rsid w:val="00AE7966"/>
    <w:rsid w:val="00AF2D83"/>
    <w:rsid w:val="00B6716C"/>
    <w:rsid w:val="00B73894"/>
    <w:rsid w:val="00B87B52"/>
    <w:rsid w:val="00BB4DA6"/>
    <w:rsid w:val="00C05470"/>
    <w:rsid w:val="00C10EE1"/>
    <w:rsid w:val="00C11BB5"/>
    <w:rsid w:val="00C1205C"/>
    <w:rsid w:val="00C3677C"/>
    <w:rsid w:val="00C829F3"/>
    <w:rsid w:val="00CB5633"/>
    <w:rsid w:val="00CB73C0"/>
    <w:rsid w:val="00CD3070"/>
    <w:rsid w:val="00CD608A"/>
    <w:rsid w:val="00CE3091"/>
    <w:rsid w:val="00CE512C"/>
    <w:rsid w:val="00CF104E"/>
    <w:rsid w:val="00D42844"/>
    <w:rsid w:val="00D459B8"/>
    <w:rsid w:val="00E21C55"/>
    <w:rsid w:val="00E31490"/>
    <w:rsid w:val="00E41865"/>
    <w:rsid w:val="00E477AD"/>
    <w:rsid w:val="00E6124B"/>
    <w:rsid w:val="00E757B7"/>
    <w:rsid w:val="00E82A92"/>
    <w:rsid w:val="00EA1E12"/>
    <w:rsid w:val="00EA6B75"/>
    <w:rsid w:val="00EB02B6"/>
    <w:rsid w:val="00EF4EE8"/>
    <w:rsid w:val="00F23096"/>
    <w:rsid w:val="00F314BB"/>
    <w:rsid w:val="00FB077A"/>
    <w:rsid w:val="00FB10BA"/>
    <w:rsid w:val="00FC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094CF59"/>
  <w15:docId w15:val="{EEBDA858-14DA-49F8-8DDD-EBD91A01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="Open Sans" w:hAnsi="Open Sans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16C"/>
    <w:pPr>
      <w:snapToGrid w:val="0"/>
      <w:spacing w:after="200"/>
    </w:pPr>
    <w:rPr>
      <w:color w:val="595959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4FBE"/>
    <w:pPr>
      <w:keepNext/>
      <w:keepLines/>
      <w:pBdr>
        <w:bottom w:val="single" w:sz="4" w:space="8" w:color="00A3AD"/>
      </w:pBdr>
      <w:spacing w:after="400" w:line="680" w:lineRule="exact"/>
      <w:outlineLvl w:val="0"/>
    </w:pPr>
    <w:rPr>
      <w:rFonts w:eastAsia="Times New Roman" w:cs="Open Sans (Body)"/>
      <w:bCs/>
      <w:color w:val="003A5B"/>
      <w:sz w:val="64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6D14"/>
    <w:pPr>
      <w:autoSpaceDE w:val="0"/>
      <w:autoSpaceDN w:val="0"/>
      <w:adjustRightInd w:val="0"/>
      <w:spacing w:before="240" w:after="120" w:line="288" w:lineRule="auto"/>
      <w:textAlignment w:val="center"/>
      <w:outlineLvl w:val="1"/>
    </w:pPr>
    <w:rPr>
      <w:rFonts w:ascii="Open Sans SemiBold" w:hAnsi="Open Sans SemiBold" w:cs="Open Sans SemiBold"/>
      <w:b/>
      <w:bCs/>
      <w:color w:val="007680"/>
      <w:sz w:val="36"/>
      <w:szCs w:val="3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1609"/>
    <w:pPr>
      <w:keepNext/>
      <w:keepLines/>
      <w:spacing w:before="400" w:after="80"/>
      <w:outlineLvl w:val="2"/>
    </w:pPr>
    <w:rPr>
      <w:rFonts w:ascii="Open Sans Bold" w:eastAsia="Times New Roman" w:hAnsi="Open Sans Bold"/>
      <w:b/>
      <w:bCs/>
      <w:color w:val="9A3324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7B52"/>
    <w:pPr>
      <w:autoSpaceDE w:val="0"/>
      <w:autoSpaceDN w:val="0"/>
      <w:adjustRightInd w:val="0"/>
      <w:spacing w:before="400" w:after="80"/>
      <w:textAlignment w:val="center"/>
      <w:outlineLvl w:val="3"/>
    </w:pPr>
    <w:rPr>
      <w:rFonts w:cs="Open Sans"/>
      <w:b/>
      <w:bCs/>
      <w:caps/>
      <w:color w:val="00395D"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87B52"/>
    <w:pPr>
      <w:autoSpaceDE w:val="0"/>
      <w:autoSpaceDN w:val="0"/>
      <w:adjustRightInd w:val="0"/>
      <w:snapToGrid/>
      <w:spacing w:before="400" w:after="80"/>
      <w:textAlignment w:val="center"/>
      <w:outlineLvl w:val="4"/>
    </w:pPr>
    <w:rPr>
      <w:rFonts w:cs="Open Sans"/>
      <w:b/>
      <w:bCs/>
      <w:caps/>
      <w:color w:val="000000"/>
      <w:szCs w:val="24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7084C"/>
    <w:pPr>
      <w:keepNext/>
      <w:keepLines/>
      <w:spacing w:before="200" w:after="0"/>
      <w:outlineLvl w:val="5"/>
    </w:pPr>
    <w:rPr>
      <w:rFonts w:ascii="Open Sans Bold" w:eastAsia="Times New Roman" w:hAnsi="Open Sans Bold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98E"/>
    <w:pPr>
      <w:tabs>
        <w:tab w:val="center" w:pos="4680"/>
        <w:tab w:val="right" w:pos="9360"/>
      </w:tabs>
      <w:spacing w:after="0"/>
    </w:pPr>
    <w:rPr>
      <w:color w:val="4B4F54"/>
      <w:sz w:val="18"/>
    </w:rPr>
  </w:style>
  <w:style w:type="character" w:customStyle="1" w:styleId="HeaderChar">
    <w:name w:val="Header Char"/>
    <w:link w:val="Header"/>
    <w:uiPriority w:val="99"/>
    <w:rsid w:val="0047098E"/>
    <w:rPr>
      <w:color w:val="4B4F54"/>
      <w:sz w:val="18"/>
    </w:rPr>
  </w:style>
  <w:style w:type="paragraph" w:styleId="Footer">
    <w:name w:val="footer"/>
    <w:basedOn w:val="Normal"/>
    <w:link w:val="FooterChar"/>
    <w:uiPriority w:val="99"/>
    <w:unhideWhenUsed/>
    <w:rsid w:val="004709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7098E"/>
  </w:style>
  <w:style w:type="paragraph" w:styleId="BalloonText">
    <w:name w:val="Balloon Text"/>
    <w:basedOn w:val="Normal"/>
    <w:link w:val="BalloonTextChar"/>
    <w:uiPriority w:val="99"/>
    <w:semiHidden/>
    <w:unhideWhenUsed/>
    <w:rsid w:val="002802D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802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24FBE"/>
    <w:rPr>
      <w:rFonts w:eastAsia="Times New Roman" w:cs="Open Sans (Body)"/>
      <w:bCs/>
      <w:color w:val="003A5B"/>
      <w:sz w:val="64"/>
      <w:szCs w:val="48"/>
    </w:rPr>
  </w:style>
  <w:style w:type="character" w:customStyle="1" w:styleId="Heading2Char">
    <w:name w:val="Heading 2 Char"/>
    <w:link w:val="Heading2"/>
    <w:uiPriority w:val="9"/>
    <w:rsid w:val="00596D14"/>
    <w:rPr>
      <w:rFonts w:ascii="Open Sans SemiBold" w:hAnsi="Open Sans SemiBold" w:cs="Open Sans SemiBold"/>
      <w:b/>
      <w:bCs/>
      <w:color w:val="007680"/>
      <w:sz w:val="36"/>
      <w:szCs w:val="36"/>
      <w:lang w:val="en-GB"/>
    </w:rPr>
  </w:style>
  <w:style w:type="paragraph" w:styleId="ListParagraph">
    <w:name w:val="List Paragraph"/>
    <w:basedOn w:val="Normal"/>
    <w:uiPriority w:val="34"/>
    <w:qFormat/>
    <w:rsid w:val="00CE512C"/>
    <w:pPr>
      <w:numPr>
        <w:numId w:val="1"/>
      </w:numPr>
      <w:adjustRightInd w:val="0"/>
      <w:spacing w:after="100"/>
    </w:pPr>
  </w:style>
  <w:style w:type="paragraph" w:styleId="NormalWeb">
    <w:name w:val="Normal (Web)"/>
    <w:basedOn w:val="Normal"/>
    <w:uiPriority w:val="99"/>
    <w:unhideWhenUsed/>
    <w:rsid w:val="00CB73C0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CA"/>
    </w:rPr>
  </w:style>
  <w:style w:type="character" w:customStyle="1" w:styleId="Heading3Char">
    <w:name w:val="Heading 3 Char"/>
    <w:link w:val="Heading3"/>
    <w:uiPriority w:val="9"/>
    <w:rsid w:val="003E1609"/>
    <w:rPr>
      <w:rFonts w:ascii="Open Sans Bold" w:eastAsia="Times New Roman" w:hAnsi="Open Sans Bold" w:cs="Times New Roman"/>
      <w:b/>
      <w:bCs/>
      <w:color w:val="9A3324"/>
      <w:sz w:val="30"/>
      <w:szCs w:val="30"/>
    </w:rPr>
  </w:style>
  <w:style w:type="character" w:customStyle="1" w:styleId="Heading4Char">
    <w:name w:val="Heading 4 Char"/>
    <w:link w:val="Heading4"/>
    <w:uiPriority w:val="9"/>
    <w:rsid w:val="00B87B52"/>
    <w:rPr>
      <w:rFonts w:ascii="Open Sans" w:hAnsi="Open Sans" w:cs="Open Sans"/>
      <w:b/>
      <w:bCs/>
      <w:caps/>
      <w:color w:val="00395D"/>
      <w:sz w:val="28"/>
      <w:szCs w:val="28"/>
      <w:lang w:val="en-GB"/>
    </w:rPr>
  </w:style>
  <w:style w:type="character" w:customStyle="1" w:styleId="Heading5Char">
    <w:name w:val="Heading 5 Char"/>
    <w:link w:val="Heading5"/>
    <w:uiPriority w:val="9"/>
    <w:rsid w:val="00B87B52"/>
    <w:rPr>
      <w:rFonts w:ascii="Open Sans" w:hAnsi="Open Sans" w:cs="Open Sans"/>
      <w:b/>
      <w:bCs/>
      <w:caps/>
      <w:color w:val="000000"/>
      <w:sz w:val="24"/>
      <w:szCs w:val="24"/>
      <w:lang w:val="en-GB"/>
    </w:rPr>
  </w:style>
  <w:style w:type="character" w:customStyle="1" w:styleId="Heading6Char">
    <w:name w:val="Heading 6 Char"/>
    <w:link w:val="Heading6"/>
    <w:uiPriority w:val="9"/>
    <w:rsid w:val="0017084C"/>
    <w:rPr>
      <w:rFonts w:ascii="Open Sans Bold" w:eastAsia="Times New Roman" w:hAnsi="Open Sans Bold" w:cs="Times New Roman"/>
      <w:b/>
      <w:i/>
      <w:iCs/>
      <w:sz w:val="24"/>
    </w:rPr>
  </w:style>
  <w:style w:type="paragraph" w:customStyle="1" w:styleId="BasicParagraph">
    <w:name w:val="[Basic Paragraph]"/>
    <w:basedOn w:val="Normal"/>
    <w:uiPriority w:val="99"/>
    <w:rsid w:val="00CF104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Cs w:val="24"/>
      <w:lang w:val="en-US"/>
    </w:rPr>
  </w:style>
  <w:style w:type="paragraph" w:customStyle="1" w:styleId="CoverTitle">
    <w:name w:val="Cover Title"/>
    <w:basedOn w:val="Title"/>
    <w:uiPriority w:val="99"/>
    <w:rsid w:val="005D33BD"/>
  </w:style>
  <w:style w:type="paragraph" w:styleId="Title">
    <w:name w:val="Title"/>
    <w:basedOn w:val="Normal"/>
    <w:next w:val="Normal"/>
    <w:link w:val="TitleChar"/>
    <w:uiPriority w:val="10"/>
    <w:qFormat/>
    <w:rsid w:val="00D459B8"/>
    <w:pPr>
      <w:adjustRightInd w:val="0"/>
      <w:spacing w:after="120" w:line="760" w:lineRule="exact"/>
    </w:pPr>
    <w:rPr>
      <w:rFonts w:ascii="Open Sans Bold" w:eastAsia="Times New Roman" w:hAnsi="Open Sans Bold" w:cs="Times New Roman (Headings CS)"/>
      <w:color w:val="003A5B"/>
      <w:sz w:val="68"/>
      <w:szCs w:val="56"/>
    </w:rPr>
  </w:style>
  <w:style w:type="character" w:customStyle="1" w:styleId="TitleChar">
    <w:name w:val="Title Char"/>
    <w:link w:val="Title"/>
    <w:uiPriority w:val="10"/>
    <w:rsid w:val="00D459B8"/>
    <w:rPr>
      <w:rFonts w:ascii="Open Sans Bold" w:eastAsia="Times New Roman" w:hAnsi="Open Sans Bold" w:cs="Times New Roman (Headings CS)"/>
      <w:color w:val="003A5B"/>
      <w:sz w:val="68"/>
      <w:szCs w:val="56"/>
    </w:rPr>
  </w:style>
  <w:style w:type="character" w:styleId="Strong">
    <w:name w:val="Strong"/>
    <w:uiPriority w:val="22"/>
    <w:qFormat/>
    <w:rsid w:val="00763A4E"/>
    <w:rPr>
      <w:b/>
      <w:bCs/>
    </w:rPr>
  </w:style>
  <w:style w:type="paragraph" w:customStyle="1" w:styleId="ChartHead">
    <w:name w:val="Chart Head"/>
    <w:basedOn w:val="Normal"/>
    <w:qFormat/>
    <w:rsid w:val="00763A4E"/>
    <w:pPr>
      <w:spacing w:after="0"/>
    </w:pPr>
    <w:rPr>
      <w:rFonts w:ascii="Open Sans Bold" w:eastAsia="Times New Roman" w:hAnsi="Open Sans Bold"/>
      <w:b/>
      <w:bCs/>
      <w:color w:val="000000"/>
      <w:sz w:val="20"/>
      <w:szCs w:val="20"/>
    </w:rPr>
  </w:style>
  <w:style w:type="paragraph" w:customStyle="1" w:styleId="CoverSubtitle">
    <w:name w:val="Cover Subtitle"/>
    <w:basedOn w:val="Normal"/>
    <w:uiPriority w:val="99"/>
    <w:rsid w:val="005D33BD"/>
    <w:pPr>
      <w:suppressAutoHyphens/>
      <w:autoSpaceDE w:val="0"/>
      <w:autoSpaceDN w:val="0"/>
      <w:adjustRightInd w:val="0"/>
      <w:textAlignment w:val="center"/>
    </w:pPr>
    <w:rPr>
      <w:rFonts w:cs="Open Sans"/>
      <w:color w:val="006F79"/>
      <w:sz w:val="32"/>
      <w:szCs w:val="32"/>
      <w:lang w:val="en-US"/>
    </w:rPr>
  </w:style>
  <w:style w:type="paragraph" w:styleId="Quote">
    <w:name w:val="Quote"/>
    <w:basedOn w:val="Normal"/>
    <w:next w:val="Normal"/>
    <w:link w:val="QuoteChar"/>
    <w:uiPriority w:val="29"/>
    <w:qFormat/>
    <w:rsid w:val="00E477AD"/>
    <w:pPr>
      <w:pBdr>
        <w:left w:val="single" w:sz="36" w:space="10" w:color="FFCD00"/>
      </w:pBdr>
      <w:suppressAutoHyphens/>
      <w:autoSpaceDE w:val="0"/>
      <w:autoSpaceDN w:val="0"/>
      <w:adjustRightInd w:val="0"/>
      <w:spacing w:before="360" w:after="0" w:line="360" w:lineRule="atLeast"/>
      <w:ind w:left="1037" w:right="720"/>
      <w:textAlignment w:val="center"/>
    </w:pPr>
    <w:rPr>
      <w:rFonts w:cs="Open Sans SemiBold"/>
      <w:b/>
      <w:bCs/>
      <w:color w:val="A02815"/>
      <w:sz w:val="28"/>
      <w:szCs w:val="28"/>
      <w:lang w:val="en-GB"/>
    </w:rPr>
  </w:style>
  <w:style w:type="character" w:customStyle="1" w:styleId="QuoteChar">
    <w:name w:val="Quote Char"/>
    <w:link w:val="Quote"/>
    <w:uiPriority w:val="29"/>
    <w:rsid w:val="00E477AD"/>
    <w:rPr>
      <w:rFonts w:ascii="Open Sans" w:hAnsi="Open Sans" w:cs="Open Sans SemiBold"/>
      <w:b/>
      <w:bCs/>
      <w:color w:val="A02815"/>
      <w:sz w:val="28"/>
      <w:szCs w:val="28"/>
      <w:lang w:val="en-GB"/>
    </w:rPr>
  </w:style>
  <w:style w:type="paragraph" w:customStyle="1" w:styleId="TableTitleCharts">
    <w:name w:val="Table Title (Charts)"/>
    <w:basedOn w:val="Normal"/>
    <w:uiPriority w:val="99"/>
    <w:rsid w:val="00763A4E"/>
    <w:rPr>
      <w:b/>
      <w:color w:val="000000"/>
      <w:lang w:val="fr-FR"/>
    </w:rPr>
  </w:style>
  <w:style w:type="paragraph" w:customStyle="1" w:styleId="Body">
    <w:name w:val="Body"/>
    <w:basedOn w:val="Normal"/>
    <w:uiPriority w:val="99"/>
    <w:rsid w:val="003E1609"/>
    <w:pPr>
      <w:suppressAutoHyphens/>
      <w:autoSpaceDE w:val="0"/>
      <w:autoSpaceDN w:val="0"/>
      <w:adjustRightInd w:val="0"/>
      <w:snapToGrid/>
      <w:spacing w:after="180" w:line="300" w:lineRule="atLeast"/>
      <w:textAlignment w:val="center"/>
    </w:pPr>
    <w:rPr>
      <w:rFonts w:cs="Open Sans"/>
      <w:color w:val="000000"/>
      <w:szCs w:val="24"/>
      <w:lang w:val="en-GB"/>
    </w:rPr>
  </w:style>
  <w:style w:type="paragraph" w:customStyle="1" w:styleId="ChartbodyLeftCharts">
    <w:name w:val="Chart body Left (Charts)"/>
    <w:basedOn w:val="Normal"/>
    <w:uiPriority w:val="99"/>
    <w:rsid w:val="008D1DAB"/>
    <w:pPr>
      <w:autoSpaceDE w:val="0"/>
      <w:autoSpaceDN w:val="0"/>
      <w:adjustRightInd w:val="0"/>
      <w:snapToGrid/>
      <w:spacing w:after="0" w:line="240" w:lineRule="atLeast"/>
      <w:textAlignment w:val="center"/>
    </w:pPr>
    <w:rPr>
      <w:rFonts w:cs="Open Sans"/>
      <w:color w:val="000000"/>
      <w:sz w:val="20"/>
      <w:szCs w:val="20"/>
      <w:lang w:val="en-GB"/>
    </w:rPr>
  </w:style>
  <w:style w:type="paragraph" w:customStyle="1" w:styleId="Footnote">
    <w:name w:val="Footnote"/>
    <w:basedOn w:val="Normal"/>
    <w:uiPriority w:val="99"/>
    <w:rsid w:val="007F4549"/>
    <w:pPr>
      <w:autoSpaceDE w:val="0"/>
      <w:autoSpaceDN w:val="0"/>
      <w:adjustRightInd w:val="0"/>
      <w:snapToGrid/>
      <w:spacing w:after="0" w:line="288" w:lineRule="auto"/>
      <w:ind w:left="240" w:hanging="240"/>
      <w:textAlignment w:val="center"/>
    </w:pPr>
    <w:rPr>
      <w:rFonts w:cs="Open Sans"/>
      <w:sz w:val="16"/>
      <w:szCs w:val="16"/>
      <w:lang w:val="en-US"/>
    </w:rPr>
  </w:style>
  <w:style w:type="character" w:customStyle="1" w:styleId="Italic">
    <w:name w:val="Italic"/>
    <w:uiPriority w:val="99"/>
    <w:rsid w:val="003E1609"/>
    <w:rPr>
      <w:i/>
      <w:iCs/>
    </w:rPr>
  </w:style>
  <w:style w:type="character" w:styleId="Emphasis">
    <w:name w:val="Emphasis"/>
    <w:uiPriority w:val="20"/>
    <w:qFormat/>
    <w:rsid w:val="003E1609"/>
    <w:rPr>
      <w:i/>
      <w:iCs/>
    </w:rPr>
  </w:style>
  <w:style w:type="paragraph" w:customStyle="1" w:styleId="ChartbodyCenterCharts">
    <w:name w:val="Chart body Center (Charts)"/>
    <w:basedOn w:val="ChartbodyLeftCharts"/>
    <w:uiPriority w:val="99"/>
    <w:rsid w:val="008D1DAB"/>
    <w:pPr>
      <w:jc w:val="center"/>
    </w:pPr>
  </w:style>
  <w:style w:type="paragraph" w:customStyle="1" w:styleId="SourceTextCharts">
    <w:name w:val="Source Text (Charts)"/>
    <w:basedOn w:val="Normal"/>
    <w:uiPriority w:val="99"/>
    <w:rsid w:val="008D1DAB"/>
    <w:pPr>
      <w:autoSpaceDE w:val="0"/>
      <w:autoSpaceDN w:val="0"/>
      <w:adjustRightInd w:val="0"/>
      <w:snapToGrid/>
      <w:spacing w:after="0" w:line="220" w:lineRule="atLeast"/>
      <w:textAlignment w:val="center"/>
    </w:pPr>
    <w:rPr>
      <w:rFonts w:cs="Open Sans"/>
      <w:color w:val="000000"/>
      <w:sz w:val="16"/>
      <w:szCs w:val="16"/>
      <w:lang w:val="en-GB"/>
    </w:rPr>
  </w:style>
  <w:style w:type="paragraph" w:customStyle="1" w:styleId="ChartHeadCharts">
    <w:name w:val="Chart Head (Charts)"/>
    <w:basedOn w:val="Normal"/>
    <w:uiPriority w:val="99"/>
    <w:rsid w:val="008D1DAB"/>
    <w:pPr>
      <w:autoSpaceDE w:val="0"/>
      <w:autoSpaceDN w:val="0"/>
      <w:adjustRightInd w:val="0"/>
      <w:snapToGrid/>
      <w:spacing w:after="0" w:line="240" w:lineRule="atLeast"/>
      <w:jc w:val="center"/>
      <w:textAlignment w:val="center"/>
    </w:pPr>
    <w:rPr>
      <w:rFonts w:cs="Open Sans"/>
      <w:b/>
      <w:bCs/>
      <w:color w:val="000000"/>
      <w:sz w:val="20"/>
      <w:szCs w:val="20"/>
      <w:lang w:val="en-GB"/>
    </w:rPr>
  </w:style>
  <w:style w:type="character" w:customStyle="1" w:styleId="Bold">
    <w:name w:val="Bold"/>
    <w:uiPriority w:val="99"/>
    <w:rsid w:val="008D1DAB"/>
    <w:rPr>
      <w:b/>
      <w:bCs/>
    </w:rPr>
  </w:style>
  <w:style w:type="paragraph" w:customStyle="1" w:styleId="separator">
    <w:name w:val="separator"/>
    <w:basedOn w:val="Normal"/>
    <w:qFormat/>
    <w:rsid w:val="00E21C55"/>
    <w:pPr>
      <w:pBdr>
        <w:top w:val="dotted" w:sz="4" w:space="0" w:color="FFCD00"/>
      </w:pBdr>
      <w:spacing w:before="160" w:after="0" w:line="120" w:lineRule="exact"/>
    </w:pPr>
  </w:style>
  <w:style w:type="table" w:styleId="TableGrid">
    <w:name w:val="Table Grid"/>
    <w:basedOn w:val="TableNormal"/>
    <w:uiPriority w:val="59"/>
    <w:unhideWhenUsed/>
    <w:rsid w:val="00EA6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27682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27682A"/>
    <w:rPr>
      <w:color w:val="383B3E"/>
    </w:rPr>
    <w:tblPr>
      <w:tblStyleRowBandSize w:val="1"/>
      <w:tblStyleColBandSize w:val="1"/>
      <w:tblBorders>
        <w:top w:val="single" w:sz="8" w:space="0" w:color="4B4F54"/>
        <w:bottom w:val="single" w:sz="8" w:space="0" w:color="4B4F5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4F54"/>
          <w:left w:val="nil"/>
          <w:bottom w:val="single" w:sz="8" w:space="0" w:color="4B4F5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4F54"/>
          <w:left w:val="nil"/>
          <w:bottom w:val="single" w:sz="8" w:space="0" w:color="4B4F5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3D6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3D6"/>
      </w:tcPr>
    </w:tblStylePr>
  </w:style>
  <w:style w:type="table" w:styleId="LightList">
    <w:name w:val="Light List"/>
    <w:basedOn w:val="TableNormal"/>
    <w:uiPriority w:val="61"/>
    <w:rsid w:val="0027682A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MediumShading1">
    <w:name w:val="Medium Shading 1"/>
    <w:basedOn w:val="TableNormal"/>
    <w:uiPriority w:val="63"/>
    <w:rsid w:val="0027682A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7682A"/>
    <w:tblPr>
      <w:tblStyleRowBandSize w:val="1"/>
      <w:tblStyleColBandSize w:val="1"/>
      <w:tblBorders>
        <w:top w:val="single" w:sz="8" w:space="0" w:color="FFD940"/>
        <w:left w:val="single" w:sz="8" w:space="0" w:color="FFD940"/>
        <w:bottom w:val="single" w:sz="8" w:space="0" w:color="FFD940"/>
        <w:right w:val="single" w:sz="8" w:space="0" w:color="FFD940"/>
        <w:insideH w:val="single" w:sz="8" w:space="0" w:color="FFD9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FD940"/>
          <w:left w:val="single" w:sz="8" w:space="0" w:color="FFD940"/>
          <w:bottom w:val="single" w:sz="8" w:space="0" w:color="FFD940"/>
          <w:right w:val="single" w:sz="8" w:space="0" w:color="FFD940"/>
          <w:insideH w:val="nil"/>
          <w:insideV w:val="nil"/>
        </w:tcBorders>
        <w:shd w:val="clear" w:color="auto" w:fill="FFCD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40"/>
          <w:left w:val="single" w:sz="8" w:space="0" w:color="FFD940"/>
          <w:bottom w:val="single" w:sz="8" w:space="0" w:color="FFD940"/>
          <w:right w:val="single" w:sz="8" w:space="0" w:color="FFD9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0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2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4">
    <w:name w:val="Medium List 1 Accent 4"/>
    <w:basedOn w:val="TableNormal"/>
    <w:uiPriority w:val="65"/>
    <w:rsid w:val="0027682A"/>
    <w:rPr>
      <w:color w:val="000000"/>
    </w:rPr>
    <w:tblPr>
      <w:tblStyleRowBandSize w:val="1"/>
      <w:tblStyleColBandSize w:val="1"/>
      <w:tblBorders>
        <w:top w:val="single" w:sz="8" w:space="0" w:color="FFCD00"/>
        <w:bottom w:val="single" w:sz="8" w:space="0" w:color="FFCD00"/>
      </w:tblBorders>
    </w:tblPr>
    <w:tblStylePr w:type="firstRow">
      <w:rPr>
        <w:rFonts w:ascii="Open Sans Bold" w:eastAsia="Times New Roman" w:hAnsi="Open Sans Bold" w:cs="Times New Roman"/>
      </w:rPr>
      <w:tblPr/>
      <w:tcPr>
        <w:tcBorders>
          <w:top w:val="nil"/>
          <w:bottom w:val="single" w:sz="8" w:space="0" w:color="FFCD00"/>
        </w:tcBorders>
      </w:tcPr>
    </w:tblStylePr>
    <w:tblStylePr w:type="lastRow">
      <w:rPr>
        <w:b/>
        <w:bCs/>
        <w:color w:val="003A5B"/>
      </w:rPr>
      <w:tblPr/>
      <w:tcPr>
        <w:tcBorders>
          <w:top w:val="single" w:sz="8" w:space="0" w:color="FFCD00"/>
          <w:bottom w:val="single" w:sz="8" w:space="0" w:color="FFCD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D00"/>
          <w:bottom w:val="single" w:sz="8" w:space="0" w:color="FFCD00"/>
        </w:tcBorders>
      </w:tcPr>
    </w:tblStylePr>
    <w:tblStylePr w:type="band1Vert">
      <w:tblPr/>
      <w:tcPr>
        <w:shd w:val="clear" w:color="auto" w:fill="FFF2C0"/>
      </w:tcPr>
    </w:tblStylePr>
    <w:tblStylePr w:type="band1Horz">
      <w:tblPr/>
      <w:tcPr>
        <w:shd w:val="clear" w:color="auto" w:fill="FFF2C0"/>
      </w:tcPr>
    </w:tblStylePr>
  </w:style>
  <w:style w:type="table" w:styleId="MediumList1-Accent2">
    <w:name w:val="Medium List 1 Accent 2"/>
    <w:basedOn w:val="TableNormal"/>
    <w:uiPriority w:val="65"/>
    <w:rsid w:val="002139BE"/>
    <w:rPr>
      <w:color w:val="000000"/>
    </w:rPr>
    <w:tblPr>
      <w:tblStyleRowBandSize w:val="1"/>
      <w:tblStyleColBandSize w:val="1"/>
      <w:tblBorders>
        <w:top w:val="single" w:sz="8" w:space="0" w:color="4B4F54"/>
        <w:bottom w:val="single" w:sz="8" w:space="0" w:color="4B4F54"/>
      </w:tblBorders>
    </w:tblPr>
    <w:tblStylePr w:type="firstRow">
      <w:rPr>
        <w:rFonts w:ascii="Open Sans Bold" w:eastAsia="Times New Roman" w:hAnsi="Open Sans Bold" w:cs="Times New Roman"/>
      </w:rPr>
      <w:tblPr/>
      <w:tcPr>
        <w:tcBorders>
          <w:top w:val="nil"/>
          <w:bottom w:val="single" w:sz="8" w:space="0" w:color="4B4F54"/>
        </w:tcBorders>
      </w:tcPr>
    </w:tblStylePr>
    <w:tblStylePr w:type="lastRow">
      <w:rPr>
        <w:b/>
        <w:bCs/>
        <w:color w:val="003A5B"/>
      </w:rPr>
      <w:tblPr/>
      <w:tcPr>
        <w:tcBorders>
          <w:top w:val="single" w:sz="8" w:space="0" w:color="4B4F54"/>
          <w:bottom w:val="single" w:sz="8" w:space="0" w:color="4B4F5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4F54"/>
          <w:bottom w:val="single" w:sz="8" w:space="0" w:color="4B4F54"/>
        </w:tcBorders>
      </w:tcPr>
    </w:tblStylePr>
    <w:tblStylePr w:type="band1Vert">
      <w:tblPr/>
      <w:tcPr>
        <w:shd w:val="clear" w:color="auto" w:fill="D1D3D6"/>
      </w:tcPr>
    </w:tblStylePr>
    <w:tblStylePr w:type="band2Horz">
      <w:tblPr/>
      <w:tcPr>
        <w:shd w:val="clear" w:color="auto" w:fill="D9D9D9"/>
      </w:tcPr>
    </w:tblStylePr>
  </w:style>
  <w:style w:type="paragraph" w:customStyle="1" w:styleId="ChartBodyLeft">
    <w:name w:val="Chart Body (Left)"/>
    <w:basedOn w:val="Normal"/>
    <w:qFormat/>
    <w:rsid w:val="00763A4E"/>
    <w:pPr>
      <w:spacing w:after="0"/>
    </w:pPr>
    <w:rPr>
      <w:bCs/>
      <w:color w:val="000000"/>
      <w:sz w:val="20"/>
      <w:szCs w:val="20"/>
    </w:rPr>
  </w:style>
  <w:style w:type="paragraph" w:customStyle="1" w:styleId="Source">
    <w:name w:val="Source"/>
    <w:basedOn w:val="Normal"/>
    <w:qFormat/>
    <w:rsid w:val="00763A4E"/>
    <w:pPr>
      <w:spacing w:before="100"/>
    </w:pPr>
    <w:rPr>
      <w:color w:val="000000"/>
      <w:sz w:val="16"/>
      <w:szCs w:val="16"/>
    </w:rPr>
  </w:style>
  <w:style w:type="paragraph" w:customStyle="1" w:styleId="ChartBodyCentered">
    <w:name w:val="Chart Body (Centered)"/>
    <w:basedOn w:val="ChartBodyLeft"/>
    <w:qFormat/>
    <w:rsid w:val="00D42844"/>
    <w:pPr>
      <w:jc w:val="center"/>
    </w:pPr>
  </w:style>
  <w:style w:type="paragraph" w:customStyle="1" w:styleId="TOCTitle">
    <w:name w:val="TOC Title"/>
    <w:basedOn w:val="Normal"/>
    <w:uiPriority w:val="99"/>
    <w:rsid w:val="007665CD"/>
    <w:pPr>
      <w:autoSpaceDE w:val="0"/>
      <w:autoSpaceDN w:val="0"/>
      <w:adjustRightInd w:val="0"/>
      <w:snapToGrid/>
      <w:spacing w:after="1080" w:line="288" w:lineRule="auto"/>
      <w:textAlignment w:val="center"/>
    </w:pPr>
    <w:rPr>
      <w:rFonts w:cs="Open Sans"/>
      <w:color w:val="00395D"/>
      <w:sz w:val="48"/>
      <w:szCs w:val="48"/>
      <w:lang w:val="en-US"/>
    </w:rPr>
  </w:style>
  <w:style w:type="paragraph" w:customStyle="1" w:styleId="TOCBody1">
    <w:name w:val="TOC Body1"/>
    <w:basedOn w:val="Normal"/>
    <w:uiPriority w:val="99"/>
    <w:rsid w:val="007665CD"/>
    <w:pPr>
      <w:pBdr>
        <w:bottom w:val="single" w:sz="4" w:space="9" w:color="00ACBC"/>
      </w:pBdr>
      <w:tabs>
        <w:tab w:val="right" w:pos="8640"/>
      </w:tabs>
      <w:autoSpaceDE w:val="0"/>
      <w:autoSpaceDN w:val="0"/>
      <w:adjustRightInd w:val="0"/>
      <w:snapToGrid/>
      <w:spacing w:before="270" w:after="450" w:line="288" w:lineRule="auto"/>
      <w:textAlignment w:val="center"/>
    </w:pPr>
    <w:rPr>
      <w:rFonts w:cs="Open Sans"/>
      <w:b/>
      <w:bCs/>
      <w:color w:val="000000"/>
      <w:szCs w:val="24"/>
      <w:lang w:val="en-US"/>
    </w:rPr>
  </w:style>
  <w:style w:type="paragraph" w:customStyle="1" w:styleId="TOCBody2">
    <w:name w:val="TOC Body2"/>
    <w:basedOn w:val="Normal"/>
    <w:uiPriority w:val="99"/>
    <w:rsid w:val="007665CD"/>
    <w:pPr>
      <w:tabs>
        <w:tab w:val="right" w:leader="dot" w:pos="8640"/>
      </w:tabs>
      <w:autoSpaceDE w:val="0"/>
      <w:autoSpaceDN w:val="0"/>
      <w:adjustRightInd w:val="0"/>
      <w:snapToGrid/>
      <w:spacing w:after="270" w:line="288" w:lineRule="auto"/>
      <w:ind w:left="360"/>
      <w:textAlignment w:val="center"/>
    </w:pPr>
    <w:rPr>
      <w:rFonts w:cs="Open Sans"/>
      <w:color w:val="000000"/>
      <w:szCs w:val="24"/>
      <w:lang w:val="en-US"/>
    </w:rPr>
  </w:style>
  <w:style w:type="paragraph" w:customStyle="1" w:styleId="TOCBody3">
    <w:name w:val="TOC Body3"/>
    <w:basedOn w:val="TOCBody2"/>
    <w:uiPriority w:val="99"/>
    <w:rsid w:val="007665CD"/>
    <w:pPr>
      <w:tabs>
        <w:tab w:val="right" w:pos="8640"/>
      </w:tabs>
      <w:ind w:left="720"/>
    </w:pPr>
  </w:style>
  <w:style w:type="paragraph" w:styleId="TOCHeading">
    <w:name w:val="TOC Heading"/>
    <w:basedOn w:val="TOCTitle"/>
    <w:next w:val="Normal"/>
    <w:uiPriority w:val="39"/>
    <w:unhideWhenUsed/>
    <w:qFormat/>
    <w:rsid w:val="00833150"/>
    <w:pPr>
      <w:spacing w:after="720"/>
    </w:pPr>
  </w:style>
  <w:style w:type="paragraph" w:styleId="TOC1">
    <w:name w:val="toc 1"/>
    <w:basedOn w:val="TOCBody1"/>
    <w:next w:val="Normal"/>
    <w:autoRedefine/>
    <w:uiPriority w:val="39"/>
    <w:unhideWhenUsed/>
    <w:rsid w:val="00833150"/>
    <w:pPr>
      <w:pBdr>
        <w:bottom w:val="single" w:sz="4" w:space="4" w:color="00ACBC"/>
      </w:pBdr>
      <w:tabs>
        <w:tab w:val="clear" w:pos="8640"/>
        <w:tab w:val="right" w:pos="9356"/>
      </w:tabs>
      <w:spacing w:before="480" w:after="360"/>
    </w:pPr>
  </w:style>
  <w:style w:type="paragraph" w:styleId="TOC2">
    <w:name w:val="toc 2"/>
    <w:basedOn w:val="TOCBody2"/>
    <w:next w:val="Normal"/>
    <w:autoRedefine/>
    <w:uiPriority w:val="39"/>
    <w:unhideWhenUsed/>
    <w:rsid w:val="00833150"/>
    <w:pPr>
      <w:tabs>
        <w:tab w:val="clear" w:pos="8640"/>
        <w:tab w:val="right" w:leader="dot" w:pos="9356"/>
      </w:tabs>
      <w:spacing w:after="240"/>
      <w:ind w:left="357"/>
    </w:pPr>
  </w:style>
  <w:style w:type="paragraph" w:styleId="TOC3">
    <w:name w:val="toc 3"/>
    <w:basedOn w:val="TOCBody3"/>
    <w:next w:val="Normal"/>
    <w:autoRedefine/>
    <w:uiPriority w:val="39"/>
    <w:unhideWhenUsed/>
    <w:rsid w:val="00833150"/>
    <w:pPr>
      <w:tabs>
        <w:tab w:val="clear" w:pos="8640"/>
        <w:tab w:val="right" w:leader="dot" w:pos="9356"/>
      </w:tabs>
      <w:spacing w:after="240"/>
    </w:pPr>
  </w:style>
  <w:style w:type="paragraph" w:styleId="TOC4">
    <w:name w:val="toc 4"/>
    <w:basedOn w:val="Normal"/>
    <w:next w:val="Normal"/>
    <w:autoRedefine/>
    <w:uiPriority w:val="39"/>
    <w:unhideWhenUsed/>
    <w:rsid w:val="007F219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7F219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7F219E"/>
    <w:pPr>
      <w:spacing w:after="100"/>
      <w:ind w:left="1200"/>
    </w:pPr>
  </w:style>
  <w:style w:type="character" w:styleId="Hyperlink">
    <w:name w:val="Hyperlink"/>
    <w:uiPriority w:val="99"/>
    <w:unhideWhenUsed/>
    <w:rsid w:val="00E477AD"/>
    <w:rPr>
      <w:color w:val="003B5C"/>
      <w:u w:val="single"/>
    </w:rPr>
  </w:style>
  <w:style w:type="paragraph" w:customStyle="1" w:styleId="StyleChartHead">
    <w:name w:val="Style Chart Head +"/>
    <w:basedOn w:val="ChartHead"/>
    <w:rsid w:val="00E477AD"/>
  </w:style>
  <w:style w:type="paragraph" w:customStyle="1" w:styleId="Sidebar">
    <w:name w:val="Sidebar"/>
    <w:basedOn w:val="Normal"/>
    <w:qFormat/>
    <w:rsid w:val="005D11C0"/>
    <w:rPr>
      <w:color w:val="003A5B"/>
      <w:sz w:val="26"/>
      <w:szCs w:val="26"/>
      <w:lang w:val="fr-FR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498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A498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EndnoteText">
    <w:name w:val="endnote text"/>
    <w:basedOn w:val="Normal"/>
    <w:link w:val="EndnoteTextChar"/>
    <w:uiPriority w:val="99"/>
    <w:unhideWhenUsed/>
    <w:rsid w:val="00B73894"/>
    <w:pPr>
      <w:snapToGrid/>
      <w:spacing w:after="0"/>
    </w:pPr>
    <w:rPr>
      <w:rFonts w:ascii="Verdana" w:eastAsia="MS ??" w:hAnsi="Verdana"/>
      <w:noProof/>
      <w:color w:val="auto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73894"/>
    <w:rPr>
      <w:rFonts w:ascii="Verdana" w:eastAsia="MS ??" w:hAnsi="Verdana"/>
      <w:noProof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738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halley\Downloads\rc-report-template-v4.dotx" TargetMode="External"/></Relationships>
</file>

<file path=word/theme/theme1.xml><?xml version="1.0" encoding="utf-8"?>
<a:theme xmlns:a="http://schemas.openxmlformats.org/drawingml/2006/main" name="RoyalCollege">
  <a:themeElements>
    <a:clrScheme name="Royal College">
      <a:dk1>
        <a:sysClr val="windowText" lastClr="000000"/>
      </a:dk1>
      <a:lt1>
        <a:srgbClr val="FFFFFF"/>
      </a:lt1>
      <a:dk2>
        <a:srgbClr val="003A5B"/>
      </a:dk2>
      <a:lt2>
        <a:srgbClr val="E7E6E6"/>
      </a:lt2>
      <a:accent1>
        <a:srgbClr val="007680"/>
      </a:accent1>
      <a:accent2>
        <a:srgbClr val="4B4F54"/>
      </a:accent2>
      <a:accent3>
        <a:srgbClr val="9A3324"/>
      </a:accent3>
      <a:accent4>
        <a:srgbClr val="FFCD00"/>
      </a:accent4>
      <a:accent5>
        <a:srgbClr val="00A3AD"/>
      </a:accent5>
      <a:accent6>
        <a:srgbClr val="671E75"/>
      </a:accent6>
      <a:hlink>
        <a:srgbClr val="003B5C"/>
      </a:hlink>
      <a:folHlink>
        <a:srgbClr val="007680"/>
      </a:folHlink>
    </a:clrScheme>
    <a:fontScheme name="Royal College">
      <a:majorFont>
        <a:latin typeface="Open Sans 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442983B031724893E4806B3E52464C" ma:contentTypeVersion="7" ma:contentTypeDescription="Create a new document." ma:contentTypeScope="" ma:versionID="7c1dacc9db6abf1cc64495b4fa1671d3">
  <xsd:schema xmlns:xsd="http://www.w3.org/2001/XMLSchema" xmlns:xs="http://www.w3.org/2001/XMLSchema" xmlns:p="http://schemas.microsoft.com/office/2006/metadata/properties" xmlns:ns2="f3c17827-2a44-4186-817e-0d9f5805cdb5" targetNamespace="http://schemas.microsoft.com/office/2006/metadata/properties" ma:root="true" ma:fieldsID="9f05f1cb5f42a5eb1b36d1ed46a4f871" ns2:_="">
    <xsd:import namespace="f3c17827-2a44-4186-817e-0d9f5805cd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17827-2a44-4186-817e-0d9f5805c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63777-28CF-4EBC-A0CD-F8A78B777A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484CC8-8561-4E98-AE97-134146438644}">
  <ds:schemaRefs>
    <ds:schemaRef ds:uri="http://schemas.microsoft.com/office/2006/documentManagement/types"/>
    <ds:schemaRef ds:uri="f3c17827-2a44-4186-817e-0d9f5805cdb5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A0677C6-FFEB-45C1-B60F-636AB981AF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17827-2a44-4186-817e-0d9f5805cd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B0A7D0-6528-42DC-8AB0-391CE6138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rc-report-template-v4</Template>
  <TotalTime>0</TotalTime>
  <Pages>4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template 4</vt:lpstr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template 4</dc:title>
  <dc:creator>Whalley, Laurelle</dc:creator>
  <cp:lastModifiedBy>Whalley, Laurelle</cp:lastModifiedBy>
  <cp:revision>2</cp:revision>
  <cp:lastPrinted>2018-08-24T17:51:00Z</cp:lastPrinted>
  <dcterms:created xsi:type="dcterms:W3CDTF">2021-11-10T16:18:00Z</dcterms:created>
  <dcterms:modified xsi:type="dcterms:W3CDTF">2021-11-10T16:18:00Z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0x010100D6442983B031724893E4806B3E52464C</vt:lpwstr>
  </property>
</Properties>
</file>