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5D33BD" w:rsidRDefault="002B03F8" w:rsidP="00196B6B">
      <w:pPr>
        <w:pStyle w:val="Heading1"/>
      </w:pPr>
      <w:r w:rsidRPr="005D33BD">
        <w:t>T</w:t>
      </w:r>
      <w:r w:rsidR="00105E8B">
        <w:t>eaching Tool 8 – Research Planning</w:t>
      </w:r>
    </w:p>
    <w:p w:rsidR="002B03F8" w:rsidRPr="002B03F8" w:rsidRDefault="00105E8B" w:rsidP="00196B6B">
      <w:pPr>
        <w:pStyle w:val="Subtitle"/>
      </w:pPr>
      <w:r>
        <w:t>CanMEDS Scholar</w:t>
      </w:r>
    </w:p>
    <w:p w:rsidR="00105E8B" w:rsidRDefault="00105E8B" w:rsidP="00105E8B">
      <w:pPr>
        <w:pStyle w:val="Heading2"/>
        <w:spacing w:before="0"/>
        <w:rPr>
          <w:i/>
          <w:color w:val="auto"/>
        </w:rPr>
      </w:pPr>
      <w:r>
        <w:t>Sample timetable for a two-year study</w:t>
      </w:r>
      <w:r>
        <w:rPr>
          <w:rStyle w:val="EndnoteReference"/>
          <w:b w:val="0"/>
          <w:sz w:val="28"/>
          <w:szCs w:val="28"/>
        </w:rPr>
        <w:endnoteReference w:id="1"/>
      </w:r>
    </w:p>
    <w:p w:rsidR="00105E8B" w:rsidRPr="00105E8B" w:rsidRDefault="00105E8B" w:rsidP="00105E8B">
      <w:pPr>
        <w:rPr>
          <w:rStyle w:val="SubtleReference"/>
          <w:lang w:val="en-US"/>
        </w:rPr>
      </w:pPr>
      <w:r w:rsidRPr="00105E8B">
        <w:rPr>
          <w:rStyle w:val="SubtleReference"/>
          <w:lang w:val="en-US"/>
        </w:rPr>
        <w:t>The unmodified content below was created for The Research Guide: a primer for residents, other health care trainees, and practitioners by S. Ackroyd-</w:t>
      </w:r>
      <w:proofErr w:type="spellStart"/>
      <w:r w:rsidRPr="00105E8B">
        <w:rPr>
          <w:rStyle w:val="SubtleReference"/>
          <w:lang w:val="en-US"/>
        </w:rPr>
        <w:t>Stolarz</w:t>
      </w:r>
      <w:proofErr w:type="spellEnd"/>
      <w:r w:rsidRPr="00105E8B">
        <w:rPr>
          <w:rStyle w:val="SubtleReference"/>
          <w:lang w:val="en-US"/>
        </w:rPr>
        <w:t xml:space="preserve">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w:t>
      </w:r>
    </w:p>
    <w:p w:rsidR="00105E8B" w:rsidRPr="00105E8B" w:rsidRDefault="00105E8B" w:rsidP="00105E8B">
      <w:pPr>
        <w:rPr>
          <w:rStyle w:val="SubtleReference"/>
          <w:b/>
          <w:lang w:val="en-US"/>
        </w:rPr>
      </w:pPr>
      <w:r w:rsidRPr="00105E8B">
        <w:rPr>
          <w:rStyle w:val="SubtleReference"/>
          <w:b/>
          <w:lang w:val="en-US"/>
        </w:rPr>
        <w:t>NOTICE:  The content below may have been modified from its original form and may not represent the opinion or views of the Royal College.</w:t>
      </w:r>
    </w:p>
    <w:p w:rsidR="00105E8B" w:rsidRPr="00860FDF" w:rsidRDefault="00105E8B" w:rsidP="00860FDF">
      <w:pPr>
        <w:pStyle w:val="Heading3"/>
        <w:rPr>
          <w:color w:val="003A5B" w:themeColor="text2"/>
          <w:sz w:val="22"/>
          <w:szCs w:val="22"/>
        </w:rPr>
      </w:pPr>
      <w:r w:rsidRPr="00860FDF">
        <w:rPr>
          <w:color w:val="003A5B" w:themeColor="text2"/>
        </w:rPr>
        <w:t>Instructions to learner:</w:t>
      </w:r>
    </w:p>
    <w:p w:rsidR="00105E8B" w:rsidRPr="00105E8B" w:rsidRDefault="00105E8B" w:rsidP="00105E8B">
      <w:pPr>
        <w:pStyle w:val="ListParagraph"/>
      </w:pPr>
      <w:r w:rsidRPr="00105E8B">
        <w:t>It is very common to run into unanticipated delays in research projects. One strategy to prevent eleventh hour panic is to create a comprehensive timetable for your project early on. Th is will help you break tasks into manageable parts and to plan around the clinical and educational demands of your training program.</w:t>
      </w:r>
    </w:p>
    <w:p w:rsidR="00105E8B" w:rsidRDefault="00105E8B" w:rsidP="00105E8B">
      <w:pPr>
        <w:pStyle w:val="ListParagraph"/>
      </w:pPr>
      <w:r w:rsidRPr="00105E8B">
        <w:t xml:space="preserve">The table below, reproduced from the Dr. </w:t>
      </w:r>
      <w:proofErr w:type="spellStart"/>
      <w:r w:rsidRPr="00105E8B">
        <w:t>Ackryod-Stolarz</w:t>
      </w:r>
      <w:proofErr w:type="spellEnd"/>
      <w:r w:rsidRPr="00105E8B">
        <w:t>’ chapter in Th e Research Guide: A primer for residents, other health care trainees, and practitioners, is a sample timetable for a two-year study. Consider this timetable and ask yourself the following in relation to your own research project planning:</w:t>
      </w:r>
    </w:p>
    <w:p w:rsidR="00105E8B" w:rsidRPr="00105E8B" w:rsidRDefault="00105E8B" w:rsidP="00105E8B">
      <w:pPr>
        <w:pStyle w:val="ListParagraph"/>
        <w:numPr>
          <w:ilvl w:val="0"/>
          <w:numId w:val="0"/>
        </w:numPr>
        <w:ind w:left="360"/>
      </w:pPr>
    </w:p>
    <w:p w:rsidR="00105E8B" w:rsidRPr="00105E8B" w:rsidRDefault="00105E8B" w:rsidP="00105E8B">
      <w:pPr>
        <w:pStyle w:val="ListParagraph"/>
        <w:numPr>
          <w:ilvl w:val="0"/>
          <w:numId w:val="18"/>
        </w:numPr>
        <w:snapToGrid/>
        <w:spacing w:after="0"/>
        <w:contextualSpacing/>
        <w:rPr>
          <w:rFonts w:eastAsia="Times New Roman"/>
        </w:rPr>
      </w:pPr>
      <w:r w:rsidRPr="00105E8B">
        <w:rPr>
          <w:rFonts w:eastAsia="Times New Roman"/>
        </w:rPr>
        <w:t>What aspects of this timeline could you use as a model for your own planning?</w:t>
      </w:r>
    </w:p>
    <w:p w:rsidR="00105E8B" w:rsidRDefault="00105E8B" w:rsidP="00105E8B">
      <w:pPr>
        <w:ind w:left="360" w:hanging="360"/>
        <w:rPr>
          <w:rFonts w:eastAsia="Times New Roman"/>
        </w:rPr>
      </w:pPr>
    </w:p>
    <w:p w:rsidR="00105E8B" w:rsidRDefault="00105E8B" w:rsidP="00105E8B">
      <w:pPr>
        <w:rPr>
          <w:rFonts w:eastAsia="Times New Roman"/>
        </w:rPr>
      </w:pPr>
    </w:p>
    <w:p w:rsidR="00105E8B" w:rsidRDefault="00105E8B" w:rsidP="00105E8B">
      <w:pPr>
        <w:rPr>
          <w:rFonts w:eastAsia="Times New Roman"/>
        </w:rPr>
      </w:pPr>
    </w:p>
    <w:p w:rsidR="00105E8B" w:rsidRPr="00105E8B" w:rsidRDefault="00105E8B" w:rsidP="00105E8B">
      <w:pPr>
        <w:pStyle w:val="ListParagraph"/>
        <w:numPr>
          <w:ilvl w:val="0"/>
          <w:numId w:val="18"/>
        </w:numPr>
        <w:snapToGrid/>
        <w:spacing w:after="0"/>
        <w:contextualSpacing/>
        <w:rPr>
          <w:rFonts w:eastAsia="Times New Roman"/>
        </w:rPr>
      </w:pPr>
      <w:r w:rsidRPr="00105E8B">
        <w:rPr>
          <w:rFonts w:eastAsiaTheme="minorEastAsia" w:cs="AGaramondPro-Regular"/>
          <w:lang w:eastAsia="ja-JP"/>
        </w:rPr>
        <w:t>What sort of changes would you plan to make to this timetable? Sample timetable for a two-year study</w:t>
      </w:r>
    </w:p>
    <w:p w:rsidR="00322403" w:rsidRDefault="00322403" w:rsidP="00EA6B75"/>
    <w:p w:rsidR="00105E8B" w:rsidRDefault="00105E8B" w:rsidP="00EA6B75"/>
    <w:tbl>
      <w:tblPr>
        <w:tblStyle w:val="TableGrid"/>
        <w:tblW w:w="0" w:type="auto"/>
        <w:tblInd w:w="108" w:type="dxa"/>
        <w:tblLook w:val="04A0" w:firstRow="1" w:lastRow="0" w:firstColumn="1" w:lastColumn="0" w:noHBand="0" w:noVBand="1"/>
      </w:tblPr>
      <w:tblGrid>
        <w:gridCol w:w="826"/>
        <w:gridCol w:w="808"/>
        <w:gridCol w:w="810"/>
        <w:gridCol w:w="821"/>
        <w:gridCol w:w="804"/>
        <w:gridCol w:w="806"/>
        <w:gridCol w:w="838"/>
        <w:gridCol w:w="839"/>
        <w:gridCol w:w="838"/>
        <w:gridCol w:w="816"/>
        <w:gridCol w:w="806"/>
        <w:gridCol w:w="839"/>
        <w:gridCol w:w="831"/>
      </w:tblGrid>
      <w:tr w:rsidR="00105E8B" w:rsidRPr="00F57DB1" w:rsidTr="005A27DF">
        <w:tc>
          <w:tcPr>
            <w:tcW w:w="839" w:type="dxa"/>
          </w:tcPr>
          <w:p w:rsidR="00105E8B" w:rsidRPr="00F57DB1" w:rsidRDefault="00105E8B" w:rsidP="00105E8B">
            <w:pPr>
              <w:pStyle w:val="ChartHead"/>
            </w:pPr>
            <w:r w:rsidRPr="00F57DB1">
              <w:lastRenderedPageBreak/>
              <w:t>YEAR ONE</w:t>
            </w:r>
          </w:p>
        </w:tc>
        <w:tc>
          <w:tcPr>
            <w:tcW w:w="839" w:type="dxa"/>
          </w:tcPr>
          <w:p w:rsidR="00105E8B" w:rsidRPr="00F57DB1" w:rsidRDefault="00105E8B" w:rsidP="00105E8B">
            <w:pPr>
              <w:pStyle w:val="ChartHead"/>
            </w:pPr>
            <w:r w:rsidRPr="00F57DB1">
              <w:t>July</w:t>
            </w:r>
          </w:p>
        </w:tc>
        <w:tc>
          <w:tcPr>
            <w:tcW w:w="839" w:type="dxa"/>
          </w:tcPr>
          <w:p w:rsidR="00105E8B" w:rsidRPr="00F57DB1" w:rsidRDefault="00105E8B" w:rsidP="00105E8B">
            <w:pPr>
              <w:pStyle w:val="ChartHead"/>
            </w:pPr>
            <w:r w:rsidRPr="00F57DB1">
              <w:t>Aug</w:t>
            </w:r>
          </w:p>
        </w:tc>
        <w:tc>
          <w:tcPr>
            <w:tcW w:w="839" w:type="dxa"/>
          </w:tcPr>
          <w:p w:rsidR="00105E8B" w:rsidRPr="00F57DB1" w:rsidRDefault="00105E8B" w:rsidP="00105E8B">
            <w:pPr>
              <w:pStyle w:val="ChartHead"/>
            </w:pPr>
            <w:r w:rsidRPr="00F57DB1">
              <w:t>Sept</w:t>
            </w:r>
          </w:p>
        </w:tc>
        <w:tc>
          <w:tcPr>
            <w:tcW w:w="839" w:type="dxa"/>
          </w:tcPr>
          <w:p w:rsidR="00105E8B" w:rsidRPr="00F57DB1" w:rsidRDefault="00105E8B" w:rsidP="00105E8B">
            <w:pPr>
              <w:pStyle w:val="ChartHead"/>
            </w:pPr>
            <w:r w:rsidRPr="00F57DB1">
              <w:t>Oct</w:t>
            </w:r>
          </w:p>
        </w:tc>
        <w:tc>
          <w:tcPr>
            <w:tcW w:w="839" w:type="dxa"/>
          </w:tcPr>
          <w:p w:rsidR="00105E8B" w:rsidRPr="00F57DB1" w:rsidRDefault="00105E8B" w:rsidP="00105E8B">
            <w:pPr>
              <w:pStyle w:val="ChartHead"/>
            </w:pPr>
            <w:r w:rsidRPr="00F57DB1">
              <w:t>Nov</w:t>
            </w:r>
          </w:p>
        </w:tc>
        <w:tc>
          <w:tcPr>
            <w:tcW w:w="839" w:type="dxa"/>
          </w:tcPr>
          <w:p w:rsidR="00105E8B" w:rsidRPr="00F57DB1" w:rsidRDefault="00105E8B" w:rsidP="00105E8B">
            <w:pPr>
              <w:pStyle w:val="ChartHead"/>
            </w:pPr>
            <w:r w:rsidRPr="00F57DB1">
              <w:t>Dec</w:t>
            </w:r>
          </w:p>
        </w:tc>
        <w:tc>
          <w:tcPr>
            <w:tcW w:w="839" w:type="dxa"/>
          </w:tcPr>
          <w:p w:rsidR="00105E8B" w:rsidRPr="00F57DB1" w:rsidRDefault="00105E8B" w:rsidP="00105E8B">
            <w:pPr>
              <w:pStyle w:val="ChartHead"/>
            </w:pPr>
            <w:r w:rsidRPr="00F57DB1">
              <w:t>Jan</w:t>
            </w:r>
          </w:p>
        </w:tc>
        <w:tc>
          <w:tcPr>
            <w:tcW w:w="839" w:type="dxa"/>
          </w:tcPr>
          <w:p w:rsidR="00105E8B" w:rsidRPr="00F57DB1" w:rsidRDefault="00105E8B" w:rsidP="00105E8B">
            <w:pPr>
              <w:pStyle w:val="ChartHead"/>
            </w:pPr>
            <w:r w:rsidRPr="00F57DB1">
              <w:t>Feb</w:t>
            </w:r>
          </w:p>
        </w:tc>
        <w:tc>
          <w:tcPr>
            <w:tcW w:w="839" w:type="dxa"/>
          </w:tcPr>
          <w:p w:rsidR="00105E8B" w:rsidRPr="00F57DB1" w:rsidRDefault="00105E8B" w:rsidP="00105E8B">
            <w:pPr>
              <w:pStyle w:val="ChartHead"/>
            </w:pPr>
            <w:r w:rsidRPr="00F57DB1">
              <w:t>Mar</w:t>
            </w:r>
          </w:p>
        </w:tc>
        <w:tc>
          <w:tcPr>
            <w:tcW w:w="839" w:type="dxa"/>
          </w:tcPr>
          <w:p w:rsidR="00105E8B" w:rsidRPr="00F57DB1" w:rsidRDefault="00105E8B" w:rsidP="00105E8B">
            <w:pPr>
              <w:pStyle w:val="ChartHead"/>
            </w:pPr>
            <w:r w:rsidRPr="00F57DB1">
              <w:t>Apr</w:t>
            </w:r>
          </w:p>
        </w:tc>
        <w:tc>
          <w:tcPr>
            <w:tcW w:w="839" w:type="dxa"/>
          </w:tcPr>
          <w:p w:rsidR="00105E8B" w:rsidRPr="00F57DB1" w:rsidRDefault="00105E8B" w:rsidP="00105E8B">
            <w:pPr>
              <w:pStyle w:val="ChartHead"/>
            </w:pPr>
            <w:r w:rsidRPr="00F57DB1">
              <w:t xml:space="preserve">May </w:t>
            </w:r>
          </w:p>
        </w:tc>
        <w:tc>
          <w:tcPr>
            <w:tcW w:w="840" w:type="dxa"/>
          </w:tcPr>
          <w:p w:rsidR="00105E8B" w:rsidRPr="00F57DB1" w:rsidRDefault="00105E8B" w:rsidP="00105E8B">
            <w:pPr>
              <w:pStyle w:val="ChartHead"/>
            </w:pPr>
            <w:r w:rsidRPr="00F57DB1">
              <w:t>June</w:t>
            </w:r>
          </w:p>
        </w:tc>
      </w:tr>
      <w:tr w:rsidR="00105E8B" w:rsidRPr="00F57DB1" w:rsidTr="005A27DF">
        <w:tc>
          <w:tcPr>
            <w:tcW w:w="839" w:type="dxa"/>
          </w:tcPr>
          <w:p w:rsidR="00105E8B" w:rsidRPr="00F57DB1" w:rsidRDefault="00105E8B" w:rsidP="00105E8B">
            <w:pPr>
              <w:pStyle w:val="ChartBodyLeft"/>
            </w:pPr>
            <w:r>
              <w:t>Pre-Study</w:t>
            </w:r>
          </w:p>
        </w:tc>
        <w:tc>
          <w:tcPr>
            <w:tcW w:w="1678" w:type="dxa"/>
            <w:gridSpan w:val="2"/>
          </w:tcPr>
          <w:p w:rsidR="00105E8B" w:rsidRPr="00F57DB1" w:rsidRDefault="00105E8B" w:rsidP="00105E8B">
            <w:pPr>
              <w:pStyle w:val="ChartBodyLeft"/>
            </w:pPr>
            <w:r w:rsidRPr="00F57DB1">
              <w:t>• Identify topic</w:t>
            </w:r>
            <w:r>
              <w:t xml:space="preserve"> </w:t>
            </w:r>
            <w:r w:rsidRPr="00F57DB1">
              <w:t>and preceptor</w:t>
            </w:r>
          </w:p>
          <w:p w:rsidR="00105E8B" w:rsidRPr="00F57DB1" w:rsidRDefault="00105E8B" w:rsidP="00105E8B">
            <w:pPr>
              <w:pStyle w:val="ChartBodyLeft"/>
            </w:pPr>
            <w:r w:rsidRPr="00F57DB1">
              <w:t>• Develop</w:t>
            </w:r>
            <w:r>
              <w:t xml:space="preserve"> </w:t>
            </w:r>
            <w:r w:rsidRPr="00F57DB1">
              <w:t>protocol</w:t>
            </w:r>
          </w:p>
          <w:p w:rsidR="00105E8B" w:rsidRPr="00F57DB1" w:rsidRDefault="00105E8B" w:rsidP="00105E8B">
            <w:pPr>
              <w:pStyle w:val="ChartBodyLeft"/>
            </w:pPr>
            <w:r w:rsidRPr="00F57DB1">
              <w:t>• Consult with</w:t>
            </w:r>
            <w:r>
              <w:t xml:space="preserve"> </w:t>
            </w:r>
            <w:r w:rsidRPr="00F57DB1">
              <w:t>statistician</w:t>
            </w:r>
            <w:r>
              <w:t xml:space="preserve"> </w:t>
            </w:r>
            <w:r w:rsidRPr="00F57DB1">
              <w:t>(if applicable)</w:t>
            </w:r>
          </w:p>
          <w:p w:rsidR="00105E8B" w:rsidRPr="00F57DB1" w:rsidRDefault="00105E8B" w:rsidP="00105E8B">
            <w:pPr>
              <w:pStyle w:val="ChartBodyLeft"/>
            </w:pPr>
            <w:r w:rsidRPr="00F57DB1">
              <w:t>• Identify</w:t>
            </w:r>
          </w:p>
          <w:p w:rsidR="00105E8B" w:rsidRPr="00F57DB1" w:rsidRDefault="00105E8B" w:rsidP="00105E8B">
            <w:pPr>
              <w:pStyle w:val="ChartBodyLeft"/>
            </w:pPr>
            <w:r w:rsidRPr="00F57DB1">
              <w:t>Potential</w:t>
            </w:r>
            <w:r>
              <w:t xml:space="preserve"> </w:t>
            </w:r>
            <w:r w:rsidRPr="00F57DB1">
              <w:t>funding sources</w:t>
            </w:r>
          </w:p>
          <w:p w:rsidR="00105E8B" w:rsidRPr="00F57DB1" w:rsidRDefault="00105E8B" w:rsidP="00105E8B">
            <w:pPr>
              <w:pStyle w:val="ChartBodyLeft"/>
            </w:pPr>
            <w:r w:rsidRPr="00F57DB1">
              <w:t>• Develop study</w:t>
            </w:r>
            <w:r>
              <w:t xml:space="preserve"> </w:t>
            </w:r>
            <w:r w:rsidRPr="00F57DB1">
              <w:t>timetable</w:t>
            </w:r>
          </w:p>
        </w:tc>
        <w:tc>
          <w:tcPr>
            <w:tcW w:w="1678" w:type="dxa"/>
            <w:gridSpan w:val="2"/>
          </w:tcPr>
          <w:p w:rsidR="00105E8B" w:rsidRPr="00F57DB1" w:rsidRDefault="00105E8B" w:rsidP="00105E8B">
            <w:pPr>
              <w:pStyle w:val="ChartBodyLeft"/>
            </w:pPr>
            <w:r w:rsidRPr="00F57DB1">
              <w:t>• Prepare REB</w:t>
            </w:r>
          </w:p>
          <w:p w:rsidR="00105E8B" w:rsidRPr="00F57DB1" w:rsidRDefault="00105E8B" w:rsidP="00105E8B">
            <w:pPr>
              <w:pStyle w:val="ChartBodyLeft"/>
            </w:pPr>
            <w:r w:rsidRPr="00F57DB1">
              <w:t>submission</w:t>
            </w:r>
          </w:p>
          <w:p w:rsidR="00105E8B" w:rsidRPr="00F57DB1" w:rsidRDefault="00105E8B" w:rsidP="00105E8B">
            <w:pPr>
              <w:pStyle w:val="ChartBodyLeft"/>
            </w:pPr>
            <w:r w:rsidRPr="00F57DB1">
              <w:t>• Submit to REB</w:t>
            </w:r>
          </w:p>
          <w:p w:rsidR="00105E8B" w:rsidRPr="00F57DB1" w:rsidRDefault="00105E8B" w:rsidP="00105E8B">
            <w:pPr>
              <w:pStyle w:val="ChartBodyLeft"/>
            </w:pPr>
            <w:r w:rsidRPr="00F57DB1">
              <w:t>• Revisions as per REB</w:t>
            </w:r>
          </w:p>
        </w:tc>
        <w:tc>
          <w:tcPr>
            <w:tcW w:w="839" w:type="dxa"/>
          </w:tcPr>
          <w:p w:rsidR="00105E8B" w:rsidRPr="00F57DB1" w:rsidRDefault="00105E8B" w:rsidP="00105E8B">
            <w:pPr>
              <w:pStyle w:val="ChartBodyLeft"/>
            </w:pPr>
          </w:p>
        </w:tc>
        <w:tc>
          <w:tcPr>
            <w:tcW w:w="839" w:type="dxa"/>
            <w:shd w:val="clear" w:color="auto" w:fill="D9D9D9" w:themeFill="background1" w:themeFillShade="D9"/>
          </w:tcPr>
          <w:p w:rsidR="00105E8B" w:rsidRPr="00F57DB1" w:rsidRDefault="00105E8B" w:rsidP="00105E8B">
            <w:pPr>
              <w:pStyle w:val="ChartBodyLeft"/>
            </w:pPr>
            <w:r w:rsidRPr="00F57DB1">
              <w:t>BREAK</w:t>
            </w:r>
          </w:p>
        </w:tc>
        <w:tc>
          <w:tcPr>
            <w:tcW w:w="1678" w:type="dxa"/>
            <w:gridSpan w:val="2"/>
          </w:tcPr>
          <w:p w:rsidR="00105E8B" w:rsidRPr="00F57DB1" w:rsidRDefault="00105E8B" w:rsidP="00105E8B">
            <w:pPr>
              <w:pStyle w:val="ChartBodyLeft"/>
            </w:pPr>
            <w:r w:rsidRPr="00F57DB1">
              <w:t>• Meet with study</w:t>
            </w:r>
            <w:r>
              <w:t xml:space="preserve"> </w:t>
            </w:r>
            <w:r w:rsidRPr="00F57DB1">
              <w:t>investigators</w:t>
            </w:r>
            <w:r>
              <w:t xml:space="preserve"> </w:t>
            </w:r>
            <w:r w:rsidRPr="00F57DB1">
              <w:t>to establish</w:t>
            </w:r>
            <w:r>
              <w:t xml:space="preserve"> </w:t>
            </w:r>
            <w:r w:rsidRPr="00F57DB1">
              <w:t>roles and</w:t>
            </w:r>
            <w:r>
              <w:t xml:space="preserve"> </w:t>
            </w:r>
            <w:r w:rsidRPr="00F57DB1">
              <w:t>responsibilities</w:t>
            </w:r>
          </w:p>
          <w:p w:rsidR="00105E8B" w:rsidRDefault="00105E8B" w:rsidP="00105E8B">
            <w:pPr>
              <w:pStyle w:val="ChartBodyLeft"/>
            </w:pPr>
            <w:r w:rsidRPr="00F57DB1">
              <w:t>• Establish routine</w:t>
            </w:r>
            <w:r>
              <w:t xml:space="preserve"> </w:t>
            </w:r>
          </w:p>
          <w:p w:rsidR="00105E8B" w:rsidRPr="00F57DB1" w:rsidRDefault="00105E8B" w:rsidP="00105E8B">
            <w:pPr>
              <w:pStyle w:val="ChartBodyLeft"/>
            </w:pPr>
            <w:r w:rsidRPr="00F57DB1">
              <w:t>study-related</w:t>
            </w:r>
          </w:p>
          <w:p w:rsidR="00105E8B" w:rsidRPr="00F57DB1" w:rsidRDefault="00105E8B" w:rsidP="00105E8B">
            <w:pPr>
              <w:pStyle w:val="ChartBodyLeft"/>
            </w:pPr>
            <w:r w:rsidRPr="00F57DB1">
              <w:t>communication</w:t>
            </w:r>
          </w:p>
          <w:p w:rsidR="00105E8B" w:rsidRPr="00F57DB1" w:rsidRDefault="00105E8B" w:rsidP="00105E8B">
            <w:pPr>
              <w:pStyle w:val="ChartBodyLeft"/>
            </w:pPr>
            <w:r w:rsidRPr="00F57DB1">
              <w:t>(format/timing)</w:t>
            </w:r>
          </w:p>
          <w:p w:rsidR="00105E8B" w:rsidRPr="00F57DB1" w:rsidRDefault="00105E8B" w:rsidP="00105E8B">
            <w:pPr>
              <w:pStyle w:val="ChartBodyLeft"/>
            </w:pPr>
            <w:r w:rsidRPr="00F57DB1">
              <w:t>• Determine</w:t>
            </w:r>
          </w:p>
          <w:p w:rsidR="00105E8B" w:rsidRPr="00F57DB1" w:rsidRDefault="00105E8B" w:rsidP="00105E8B">
            <w:pPr>
              <w:pStyle w:val="ChartBodyLeft"/>
            </w:pPr>
            <w:r w:rsidRPr="00F57DB1">
              <w:t>specific study</w:t>
            </w:r>
          </w:p>
          <w:p w:rsidR="00105E8B" w:rsidRPr="00F57DB1" w:rsidRDefault="00105E8B" w:rsidP="00105E8B">
            <w:pPr>
              <w:pStyle w:val="ChartBodyLeft"/>
            </w:pPr>
            <w:r w:rsidRPr="00F57DB1">
              <w:t>procedures</w:t>
            </w:r>
          </w:p>
        </w:tc>
        <w:tc>
          <w:tcPr>
            <w:tcW w:w="1678" w:type="dxa"/>
            <w:gridSpan w:val="2"/>
          </w:tcPr>
          <w:p w:rsidR="00105E8B" w:rsidRPr="00F57DB1" w:rsidRDefault="00105E8B" w:rsidP="00105E8B">
            <w:pPr>
              <w:pStyle w:val="ChartBodyLeft"/>
            </w:pPr>
          </w:p>
        </w:tc>
        <w:tc>
          <w:tcPr>
            <w:tcW w:w="1679" w:type="dxa"/>
            <w:gridSpan w:val="2"/>
          </w:tcPr>
          <w:p w:rsidR="00105E8B" w:rsidRPr="00F57DB1" w:rsidRDefault="00105E8B" w:rsidP="00105E8B">
            <w:pPr>
              <w:pStyle w:val="ChartBodyLeft"/>
            </w:pPr>
          </w:p>
        </w:tc>
      </w:tr>
      <w:tr w:rsidR="00105E8B" w:rsidRPr="00F57DB1" w:rsidTr="005A27DF">
        <w:tc>
          <w:tcPr>
            <w:tcW w:w="839" w:type="dxa"/>
          </w:tcPr>
          <w:p w:rsidR="00105E8B" w:rsidRPr="00F57DB1" w:rsidRDefault="00105E8B" w:rsidP="00105E8B">
            <w:pPr>
              <w:pStyle w:val="ChartBodyLeft"/>
            </w:pPr>
            <w:r w:rsidRPr="00F57DB1">
              <w:t>Start-up</w:t>
            </w:r>
          </w:p>
        </w:tc>
        <w:tc>
          <w:tcPr>
            <w:tcW w:w="1678" w:type="dxa"/>
            <w:gridSpan w:val="2"/>
          </w:tcPr>
          <w:p w:rsidR="00105E8B" w:rsidRPr="00F57DB1" w:rsidRDefault="00105E8B" w:rsidP="00105E8B">
            <w:pPr>
              <w:pStyle w:val="ChartBodyLeft"/>
            </w:pPr>
          </w:p>
        </w:tc>
        <w:tc>
          <w:tcPr>
            <w:tcW w:w="1678" w:type="dxa"/>
            <w:gridSpan w:val="2"/>
          </w:tcPr>
          <w:p w:rsidR="00105E8B" w:rsidRPr="00F57DB1" w:rsidRDefault="00105E8B" w:rsidP="00105E8B">
            <w:pPr>
              <w:pStyle w:val="ChartBodyLeft"/>
            </w:pPr>
          </w:p>
        </w:tc>
        <w:tc>
          <w:tcPr>
            <w:tcW w:w="839" w:type="dxa"/>
          </w:tcPr>
          <w:p w:rsidR="00105E8B" w:rsidRPr="00F57DB1" w:rsidRDefault="00105E8B" w:rsidP="00105E8B">
            <w:pPr>
              <w:pStyle w:val="ChartBodyLeft"/>
            </w:pPr>
          </w:p>
        </w:tc>
        <w:tc>
          <w:tcPr>
            <w:tcW w:w="839" w:type="dxa"/>
            <w:shd w:val="clear" w:color="auto" w:fill="D9D9D9" w:themeFill="background1" w:themeFillShade="D9"/>
          </w:tcPr>
          <w:p w:rsidR="00105E8B" w:rsidRPr="00F57DB1" w:rsidRDefault="00105E8B" w:rsidP="00105E8B">
            <w:pPr>
              <w:pStyle w:val="ChartBodyLeft"/>
            </w:pPr>
          </w:p>
        </w:tc>
        <w:tc>
          <w:tcPr>
            <w:tcW w:w="1678" w:type="dxa"/>
            <w:gridSpan w:val="2"/>
          </w:tcPr>
          <w:p w:rsidR="00105E8B" w:rsidRPr="00F57DB1" w:rsidRDefault="00105E8B" w:rsidP="00105E8B">
            <w:pPr>
              <w:pStyle w:val="ChartBodyLeft"/>
            </w:pPr>
          </w:p>
        </w:tc>
        <w:tc>
          <w:tcPr>
            <w:tcW w:w="1678" w:type="dxa"/>
            <w:gridSpan w:val="2"/>
          </w:tcPr>
          <w:p w:rsidR="00105E8B" w:rsidRPr="00F57DB1" w:rsidRDefault="00105E8B" w:rsidP="00105E8B">
            <w:pPr>
              <w:pStyle w:val="ChartBodyLeft"/>
            </w:pPr>
            <w:r w:rsidRPr="00F57DB1">
              <w:t>• Hire and train</w:t>
            </w:r>
            <w:r>
              <w:t xml:space="preserve"> </w:t>
            </w:r>
            <w:r w:rsidRPr="00F57DB1">
              <w:t>study staff</w:t>
            </w:r>
          </w:p>
          <w:p w:rsidR="00105E8B" w:rsidRPr="00F57DB1" w:rsidRDefault="00105E8B" w:rsidP="00105E8B">
            <w:pPr>
              <w:pStyle w:val="ChartBodyLeft"/>
            </w:pPr>
            <w:r w:rsidRPr="00F57DB1">
              <w:t>• Set up research</w:t>
            </w:r>
            <w:r>
              <w:t xml:space="preserve"> </w:t>
            </w:r>
            <w:r w:rsidRPr="00F57DB1">
              <w:t>account</w:t>
            </w:r>
          </w:p>
          <w:p w:rsidR="00105E8B" w:rsidRPr="00F57DB1" w:rsidRDefault="00105E8B" w:rsidP="00105E8B">
            <w:pPr>
              <w:pStyle w:val="ChartBodyLeft"/>
            </w:pPr>
            <w:r w:rsidRPr="00F57DB1">
              <w:t>• Start data</w:t>
            </w:r>
          </w:p>
          <w:p w:rsidR="00105E8B" w:rsidRPr="00F57DB1" w:rsidRDefault="00105E8B" w:rsidP="00105E8B">
            <w:pPr>
              <w:pStyle w:val="ChartBodyLeft"/>
            </w:pPr>
            <w:r w:rsidRPr="00F57DB1">
              <w:t>collection</w:t>
            </w:r>
          </w:p>
          <w:p w:rsidR="00105E8B" w:rsidRPr="00F57DB1" w:rsidRDefault="00105E8B" w:rsidP="00105E8B">
            <w:pPr>
              <w:pStyle w:val="ChartBodyLeft"/>
            </w:pPr>
            <w:r w:rsidRPr="00F57DB1">
              <w:t>• Develop</w:t>
            </w:r>
            <w:r>
              <w:t xml:space="preserve"> </w:t>
            </w:r>
            <w:r w:rsidRPr="00F57DB1">
              <w:t>and initiate</w:t>
            </w:r>
            <w:r>
              <w:t xml:space="preserve"> </w:t>
            </w:r>
            <w:r w:rsidRPr="00F57DB1">
              <w:t>monitoring</w:t>
            </w:r>
          </w:p>
          <w:p w:rsidR="00105E8B" w:rsidRPr="00F57DB1" w:rsidRDefault="00105E8B" w:rsidP="00105E8B">
            <w:pPr>
              <w:pStyle w:val="ChartBodyLeft"/>
            </w:pPr>
            <w:r w:rsidRPr="00F57DB1">
              <w:t>regimen</w:t>
            </w:r>
          </w:p>
        </w:tc>
        <w:tc>
          <w:tcPr>
            <w:tcW w:w="1679" w:type="dxa"/>
            <w:gridSpan w:val="2"/>
          </w:tcPr>
          <w:p w:rsidR="00105E8B" w:rsidRPr="00F57DB1" w:rsidRDefault="00105E8B" w:rsidP="00105E8B">
            <w:pPr>
              <w:pStyle w:val="ChartBodyLeft"/>
              <w:rPr>
                <w:b/>
              </w:rPr>
            </w:pPr>
            <w:r w:rsidRPr="00F57DB1">
              <w:rPr>
                <w:b/>
              </w:rPr>
              <w:t>Data collection</w:t>
            </w:r>
          </w:p>
          <w:p w:rsidR="00105E8B" w:rsidRPr="00F57DB1" w:rsidRDefault="00105E8B" w:rsidP="00105E8B">
            <w:pPr>
              <w:pStyle w:val="ChartBodyLeft"/>
              <w:rPr>
                <w:b/>
                <w:i/>
              </w:rPr>
            </w:pPr>
            <w:r w:rsidRPr="00F57DB1">
              <w:rPr>
                <w:b/>
                <w:i/>
              </w:rPr>
              <w:t>Monitoring:</w:t>
            </w:r>
          </w:p>
          <w:p w:rsidR="00105E8B" w:rsidRDefault="00105E8B" w:rsidP="00105E8B">
            <w:pPr>
              <w:pStyle w:val="ChartBodyLeft"/>
            </w:pPr>
            <w:r w:rsidRPr="00F57DB1">
              <w:t>• recruitment</w:t>
            </w:r>
            <w:r>
              <w:t xml:space="preserve"> </w:t>
            </w:r>
            <w:r w:rsidRPr="00F57DB1">
              <w:t>(includes</w:t>
            </w:r>
            <w:r>
              <w:t xml:space="preserve"> </w:t>
            </w:r>
            <w:r w:rsidRPr="00F57DB1">
              <w:t>response rate</w:t>
            </w:r>
            <w:r>
              <w:t xml:space="preserve"> </w:t>
            </w:r>
            <w:r w:rsidRPr="00F57DB1">
              <w:t>for surveys)</w:t>
            </w:r>
            <w:r>
              <w:t xml:space="preserve"> </w:t>
            </w:r>
          </w:p>
          <w:p w:rsidR="00105E8B" w:rsidRPr="00F57DB1" w:rsidRDefault="00105E8B" w:rsidP="00105E8B">
            <w:pPr>
              <w:pStyle w:val="ChartBodyLeft"/>
            </w:pPr>
            <w:r w:rsidRPr="00F57DB1">
              <w:t>• adherence to</w:t>
            </w:r>
            <w:r>
              <w:t xml:space="preserve"> </w:t>
            </w:r>
            <w:r w:rsidRPr="00F57DB1">
              <w:t>protocol</w:t>
            </w:r>
          </w:p>
          <w:p w:rsidR="00105E8B" w:rsidRPr="00F57DB1" w:rsidRDefault="00105E8B" w:rsidP="00105E8B">
            <w:pPr>
              <w:pStyle w:val="ChartBodyLeft"/>
            </w:pPr>
            <w:r w:rsidRPr="00F57DB1">
              <w:t>• data quality</w:t>
            </w:r>
          </w:p>
          <w:p w:rsidR="00105E8B" w:rsidRPr="00F57DB1" w:rsidRDefault="00105E8B" w:rsidP="00105E8B">
            <w:pPr>
              <w:pStyle w:val="ChartBodyLeft"/>
            </w:pPr>
            <w:r w:rsidRPr="00F57DB1">
              <w:t>• consistency of</w:t>
            </w:r>
            <w:r>
              <w:t xml:space="preserve"> </w:t>
            </w:r>
            <w:r w:rsidRPr="00F57DB1">
              <w:t>clinical and lab</w:t>
            </w:r>
            <w:r>
              <w:t xml:space="preserve"> </w:t>
            </w:r>
            <w:r w:rsidRPr="00F57DB1">
              <w:t>procedures and/or assessments</w:t>
            </w:r>
            <w:r>
              <w:t xml:space="preserve"> </w:t>
            </w:r>
            <w:r w:rsidRPr="00F57DB1">
              <w:t>by multiple</w:t>
            </w:r>
            <w:r>
              <w:t xml:space="preserve"> </w:t>
            </w:r>
            <w:r w:rsidRPr="00F57DB1">
              <w:t>assessors</w:t>
            </w:r>
          </w:p>
          <w:p w:rsidR="00105E8B" w:rsidRPr="00F57DB1" w:rsidRDefault="00105E8B" w:rsidP="00105E8B">
            <w:pPr>
              <w:pStyle w:val="ChartBodyLeft"/>
            </w:pPr>
            <w:r>
              <w:t>•confi</w:t>
            </w:r>
            <w:r w:rsidRPr="00F57DB1">
              <w:t>dentiality</w:t>
            </w:r>
          </w:p>
          <w:p w:rsidR="00105E8B" w:rsidRDefault="00105E8B" w:rsidP="00105E8B">
            <w:pPr>
              <w:pStyle w:val="ChartBodyLeft"/>
            </w:pPr>
            <w:r w:rsidRPr="00F57DB1">
              <w:t>• study budget</w:t>
            </w:r>
          </w:p>
          <w:p w:rsidR="00105E8B" w:rsidRPr="00F57DB1" w:rsidRDefault="00105E8B" w:rsidP="00105E8B">
            <w:pPr>
              <w:pStyle w:val="ChartBodyLeft"/>
            </w:pPr>
          </w:p>
          <w:p w:rsidR="00105E8B" w:rsidRPr="00F57DB1" w:rsidRDefault="00105E8B" w:rsidP="00105E8B">
            <w:pPr>
              <w:pStyle w:val="ChartBodyLeft"/>
              <w:rPr>
                <w:b/>
                <w:i/>
              </w:rPr>
            </w:pPr>
            <w:r w:rsidRPr="00F57DB1">
              <w:rPr>
                <w:b/>
                <w:i/>
              </w:rPr>
              <w:t>Routine contact</w:t>
            </w:r>
          </w:p>
          <w:p w:rsidR="00105E8B" w:rsidRPr="00F57DB1" w:rsidRDefault="00105E8B" w:rsidP="00105E8B">
            <w:pPr>
              <w:pStyle w:val="ChartBodyLeft"/>
              <w:rPr>
                <w:b/>
                <w:i/>
              </w:rPr>
            </w:pPr>
            <w:r w:rsidRPr="00F57DB1">
              <w:rPr>
                <w:b/>
                <w:i/>
              </w:rPr>
              <w:t>with:</w:t>
            </w:r>
          </w:p>
          <w:p w:rsidR="00105E8B" w:rsidRPr="00F57DB1" w:rsidRDefault="00105E8B" w:rsidP="00105E8B">
            <w:pPr>
              <w:pStyle w:val="ChartBodyLeft"/>
            </w:pPr>
            <w:r w:rsidRPr="00F57DB1">
              <w:t>• study team</w:t>
            </w:r>
          </w:p>
          <w:p w:rsidR="00105E8B" w:rsidRPr="00F57DB1" w:rsidRDefault="00105E8B" w:rsidP="00105E8B">
            <w:pPr>
              <w:pStyle w:val="ChartBodyLeft"/>
            </w:pPr>
            <w:r w:rsidRPr="00F57DB1">
              <w:t>• preceptor</w:t>
            </w:r>
          </w:p>
          <w:p w:rsidR="00105E8B" w:rsidRPr="00F57DB1" w:rsidRDefault="00105E8B" w:rsidP="00105E8B">
            <w:pPr>
              <w:pStyle w:val="ChartBodyLeft"/>
            </w:pPr>
            <w:r w:rsidRPr="00F57DB1">
              <w:t>• REB (as needed)</w:t>
            </w:r>
          </w:p>
          <w:p w:rsidR="00105E8B" w:rsidRPr="00F57DB1" w:rsidRDefault="00105E8B" w:rsidP="00105E8B">
            <w:pPr>
              <w:pStyle w:val="ChartBodyLeft"/>
            </w:pPr>
            <w:r w:rsidRPr="00F57DB1">
              <w:t>• participants (as</w:t>
            </w:r>
            <w:r>
              <w:t xml:space="preserve"> </w:t>
            </w:r>
            <w:r w:rsidRPr="00F57DB1">
              <w:t>needed)</w:t>
            </w:r>
          </w:p>
        </w:tc>
      </w:tr>
    </w:tbl>
    <w:p w:rsidR="00105E8B" w:rsidRDefault="00105E8B" w:rsidP="00EA6B75"/>
    <w:p w:rsidR="006A2CCC" w:rsidRDefault="006A2CCC" w:rsidP="00EA6B75"/>
    <w:p w:rsidR="006A2CCC" w:rsidRDefault="006A2CCC" w:rsidP="00EA6B75"/>
    <w:p w:rsidR="006A2CCC" w:rsidRDefault="006A2CCC" w:rsidP="00EA6B75"/>
    <w:tbl>
      <w:tblPr>
        <w:tblStyle w:val="TableGrid"/>
        <w:tblW w:w="0" w:type="auto"/>
        <w:tblInd w:w="108" w:type="dxa"/>
        <w:tblLook w:val="04A0" w:firstRow="1" w:lastRow="0" w:firstColumn="1" w:lastColumn="0" w:noHBand="0" w:noVBand="1"/>
      </w:tblPr>
      <w:tblGrid>
        <w:gridCol w:w="787"/>
        <w:gridCol w:w="708"/>
        <w:gridCol w:w="785"/>
        <w:gridCol w:w="879"/>
        <w:gridCol w:w="871"/>
        <w:gridCol w:w="878"/>
        <w:gridCol w:w="835"/>
        <w:gridCol w:w="829"/>
        <w:gridCol w:w="824"/>
        <w:gridCol w:w="845"/>
        <w:gridCol w:w="800"/>
        <w:gridCol w:w="835"/>
        <w:gridCol w:w="806"/>
      </w:tblGrid>
      <w:tr w:rsidR="006A2CCC" w:rsidRPr="00F57DB1" w:rsidTr="006A2CCC">
        <w:tc>
          <w:tcPr>
            <w:tcW w:w="792" w:type="dxa"/>
          </w:tcPr>
          <w:p w:rsidR="006A2CCC" w:rsidRPr="00F57DB1" w:rsidRDefault="006A2CCC" w:rsidP="00A31118">
            <w:pPr>
              <w:pStyle w:val="ChartHead"/>
            </w:pPr>
            <w:r w:rsidRPr="00F57DB1">
              <w:lastRenderedPageBreak/>
              <w:t xml:space="preserve">YEAR </w:t>
            </w:r>
            <w:r>
              <w:t>TWO</w:t>
            </w:r>
            <w:bookmarkStart w:id="0" w:name="_GoBack"/>
            <w:bookmarkEnd w:id="0"/>
          </w:p>
        </w:tc>
        <w:tc>
          <w:tcPr>
            <w:tcW w:w="722" w:type="dxa"/>
          </w:tcPr>
          <w:p w:rsidR="006A2CCC" w:rsidRPr="00F57DB1" w:rsidRDefault="006A2CCC" w:rsidP="00A31118">
            <w:pPr>
              <w:pStyle w:val="ChartHead"/>
            </w:pPr>
            <w:r w:rsidRPr="00F57DB1">
              <w:t>July</w:t>
            </w:r>
          </w:p>
        </w:tc>
        <w:tc>
          <w:tcPr>
            <w:tcW w:w="803" w:type="dxa"/>
          </w:tcPr>
          <w:p w:rsidR="006A2CCC" w:rsidRPr="00F57DB1" w:rsidRDefault="006A2CCC" w:rsidP="00A31118">
            <w:pPr>
              <w:pStyle w:val="ChartHead"/>
            </w:pPr>
            <w:r w:rsidRPr="00F57DB1">
              <w:t>Aug</w:t>
            </w:r>
          </w:p>
        </w:tc>
        <w:tc>
          <w:tcPr>
            <w:tcW w:w="900" w:type="dxa"/>
          </w:tcPr>
          <w:p w:rsidR="006A2CCC" w:rsidRPr="00F57DB1" w:rsidRDefault="006A2CCC" w:rsidP="00A31118">
            <w:pPr>
              <w:pStyle w:val="ChartHead"/>
            </w:pPr>
            <w:r w:rsidRPr="00F57DB1">
              <w:t>Sept</w:t>
            </w:r>
          </w:p>
        </w:tc>
        <w:tc>
          <w:tcPr>
            <w:tcW w:w="900" w:type="dxa"/>
          </w:tcPr>
          <w:p w:rsidR="006A2CCC" w:rsidRPr="00F57DB1" w:rsidRDefault="006A2CCC" w:rsidP="00A31118">
            <w:pPr>
              <w:pStyle w:val="ChartHead"/>
            </w:pPr>
            <w:r w:rsidRPr="00F57DB1">
              <w:t>Oct</w:t>
            </w:r>
          </w:p>
        </w:tc>
        <w:tc>
          <w:tcPr>
            <w:tcW w:w="903" w:type="dxa"/>
          </w:tcPr>
          <w:p w:rsidR="006A2CCC" w:rsidRPr="00F57DB1" w:rsidRDefault="006A2CCC" w:rsidP="00A31118">
            <w:pPr>
              <w:pStyle w:val="ChartHead"/>
            </w:pPr>
            <w:r w:rsidRPr="00F57DB1">
              <w:t>Nov</w:t>
            </w:r>
          </w:p>
        </w:tc>
        <w:tc>
          <w:tcPr>
            <w:tcW w:w="835" w:type="dxa"/>
          </w:tcPr>
          <w:p w:rsidR="006A2CCC" w:rsidRPr="00F57DB1" w:rsidRDefault="006A2CCC" w:rsidP="00A31118">
            <w:pPr>
              <w:pStyle w:val="ChartHead"/>
            </w:pPr>
            <w:r w:rsidRPr="00F57DB1">
              <w:t>Dec</w:t>
            </w:r>
          </w:p>
        </w:tc>
        <w:tc>
          <w:tcPr>
            <w:tcW w:w="839" w:type="dxa"/>
          </w:tcPr>
          <w:p w:rsidR="006A2CCC" w:rsidRPr="00F57DB1" w:rsidRDefault="006A2CCC" w:rsidP="00A31118">
            <w:pPr>
              <w:pStyle w:val="ChartHead"/>
            </w:pPr>
            <w:r w:rsidRPr="00F57DB1">
              <w:t>Jan</w:t>
            </w:r>
          </w:p>
        </w:tc>
        <w:tc>
          <w:tcPr>
            <w:tcW w:w="836" w:type="dxa"/>
          </w:tcPr>
          <w:p w:rsidR="006A2CCC" w:rsidRPr="00F57DB1" w:rsidRDefault="006A2CCC" w:rsidP="00A31118">
            <w:pPr>
              <w:pStyle w:val="ChartHead"/>
            </w:pPr>
            <w:r w:rsidRPr="00F57DB1">
              <w:t>Feb</w:t>
            </w:r>
          </w:p>
        </w:tc>
        <w:tc>
          <w:tcPr>
            <w:tcW w:w="766" w:type="dxa"/>
          </w:tcPr>
          <w:p w:rsidR="006A2CCC" w:rsidRPr="00F57DB1" w:rsidRDefault="006A2CCC" w:rsidP="00A31118">
            <w:pPr>
              <w:pStyle w:val="ChartHead"/>
            </w:pPr>
            <w:r w:rsidRPr="00F57DB1">
              <w:t>Mar</w:t>
            </w:r>
          </w:p>
        </w:tc>
        <w:tc>
          <w:tcPr>
            <w:tcW w:w="735" w:type="dxa"/>
          </w:tcPr>
          <w:p w:rsidR="006A2CCC" w:rsidRPr="00F57DB1" w:rsidRDefault="006A2CCC" w:rsidP="00A31118">
            <w:pPr>
              <w:pStyle w:val="ChartHead"/>
            </w:pPr>
            <w:r w:rsidRPr="00F57DB1">
              <w:t>Apr</w:t>
            </w:r>
          </w:p>
        </w:tc>
        <w:tc>
          <w:tcPr>
            <w:tcW w:w="839" w:type="dxa"/>
          </w:tcPr>
          <w:p w:rsidR="006A2CCC" w:rsidRPr="00F57DB1" w:rsidRDefault="006A2CCC" w:rsidP="00A31118">
            <w:pPr>
              <w:pStyle w:val="ChartHead"/>
            </w:pPr>
            <w:r w:rsidRPr="00F57DB1">
              <w:t xml:space="preserve">May </w:t>
            </w:r>
          </w:p>
        </w:tc>
        <w:tc>
          <w:tcPr>
            <w:tcW w:w="812" w:type="dxa"/>
          </w:tcPr>
          <w:p w:rsidR="006A2CCC" w:rsidRPr="00F57DB1" w:rsidRDefault="006A2CCC" w:rsidP="00A31118">
            <w:pPr>
              <w:pStyle w:val="ChartHead"/>
            </w:pPr>
            <w:r w:rsidRPr="00F57DB1">
              <w:t>June</w:t>
            </w:r>
          </w:p>
        </w:tc>
      </w:tr>
      <w:tr w:rsidR="006A2CCC" w:rsidRPr="00F57DB1" w:rsidTr="006A2CCC">
        <w:tc>
          <w:tcPr>
            <w:tcW w:w="792" w:type="dxa"/>
          </w:tcPr>
          <w:p w:rsidR="006A2CCC" w:rsidRPr="00F57DB1" w:rsidRDefault="006A2CCC" w:rsidP="00A31118">
            <w:pPr>
              <w:pStyle w:val="ChartBodyLeft"/>
            </w:pPr>
            <w:r>
              <w:t>On-going</w:t>
            </w:r>
          </w:p>
        </w:tc>
        <w:tc>
          <w:tcPr>
            <w:tcW w:w="2425" w:type="dxa"/>
            <w:gridSpan w:val="3"/>
          </w:tcPr>
          <w:p w:rsidR="006A2CCC" w:rsidRPr="006A2CCC" w:rsidRDefault="006A2CCC" w:rsidP="00A31118">
            <w:pPr>
              <w:pStyle w:val="ChartBodyLeft"/>
              <w:rPr>
                <w:b/>
              </w:rPr>
            </w:pPr>
            <w:r w:rsidRPr="006A2CCC">
              <w:rPr>
                <w:b/>
              </w:rPr>
              <w:t xml:space="preserve">Data collection Monitoring: </w:t>
            </w:r>
          </w:p>
          <w:p w:rsidR="006A2CCC" w:rsidRDefault="006A2CCC" w:rsidP="00A31118">
            <w:pPr>
              <w:pStyle w:val="ChartBodyLeft"/>
            </w:pPr>
            <w:r>
              <w:t xml:space="preserve">• recruitment (includes response rate for surveys) </w:t>
            </w:r>
          </w:p>
          <w:p w:rsidR="006A2CCC" w:rsidRDefault="006A2CCC" w:rsidP="00A31118">
            <w:pPr>
              <w:pStyle w:val="ChartBodyLeft"/>
            </w:pPr>
            <w:r>
              <w:t xml:space="preserve">• adherence to protocol </w:t>
            </w:r>
          </w:p>
          <w:p w:rsidR="006A2CCC" w:rsidRDefault="006A2CCC" w:rsidP="00A31118">
            <w:pPr>
              <w:pStyle w:val="ChartBodyLeft"/>
            </w:pPr>
            <w:r>
              <w:t xml:space="preserve">• data quality </w:t>
            </w:r>
          </w:p>
          <w:p w:rsidR="006A2CCC" w:rsidRDefault="006A2CCC" w:rsidP="00A31118">
            <w:pPr>
              <w:pStyle w:val="ChartBodyLeft"/>
            </w:pPr>
            <w:r>
              <w:t xml:space="preserve">• consistency of clinical and lab procedures and/or assessments by multiple assessors </w:t>
            </w:r>
          </w:p>
          <w:p w:rsidR="006A2CCC" w:rsidRDefault="006A2CCC" w:rsidP="00A31118">
            <w:pPr>
              <w:pStyle w:val="ChartBodyLeft"/>
            </w:pPr>
            <w:r>
              <w:t xml:space="preserve">• confidentiality </w:t>
            </w:r>
          </w:p>
          <w:p w:rsidR="006A2CCC" w:rsidRDefault="006A2CCC" w:rsidP="00A31118">
            <w:pPr>
              <w:pStyle w:val="ChartBodyLeft"/>
            </w:pPr>
            <w:r>
              <w:t xml:space="preserve">• study budget </w:t>
            </w:r>
          </w:p>
          <w:p w:rsidR="006A2CCC" w:rsidRDefault="006A2CCC" w:rsidP="00A31118">
            <w:pPr>
              <w:pStyle w:val="ChartBodyLeft"/>
            </w:pPr>
            <w:r w:rsidRPr="006A2CCC">
              <w:rPr>
                <w:b/>
              </w:rPr>
              <w:t>Routine contact with:</w:t>
            </w:r>
            <w:r>
              <w:t xml:space="preserve"> </w:t>
            </w:r>
          </w:p>
          <w:p w:rsidR="006A2CCC" w:rsidRDefault="006A2CCC" w:rsidP="00A31118">
            <w:pPr>
              <w:pStyle w:val="ChartBodyLeft"/>
            </w:pPr>
            <w:r>
              <w:t xml:space="preserve">• study team </w:t>
            </w:r>
          </w:p>
          <w:p w:rsidR="006A2CCC" w:rsidRDefault="006A2CCC" w:rsidP="00A31118">
            <w:pPr>
              <w:pStyle w:val="ChartBodyLeft"/>
            </w:pPr>
            <w:r>
              <w:t xml:space="preserve">• preceptor </w:t>
            </w:r>
          </w:p>
          <w:p w:rsidR="006A2CCC" w:rsidRDefault="006A2CCC" w:rsidP="00A31118">
            <w:pPr>
              <w:pStyle w:val="ChartBodyLeft"/>
            </w:pPr>
            <w:r>
              <w:t xml:space="preserve">• REB (as needed) </w:t>
            </w:r>
          </w:p>
          <w:p w:rsidR="006A2CCC" w:rsidRDefault="006A2CCC" w:rsidP="00A31118">
            <w:pPr>
              <w:pStyle w:val="ChartBodyLeft"/>
            </w:pPr>
            <w:r>
              <w:t xml:space="preserve">• participants (as needed) </w:t>
            </w:r>
          </w:p>
          <w:p w:rsidR="006A2CCC" w:rsidRPr="00F57DB1" w:rsidRDefault="006A2CCC" w:rsidP="00A31118">
            <w:pPr>
              <w:pStyle w:val="ChartBodyLeft"/>
            </w:pPr>
            <w:r>
              <w:t>• Submit request for annual approval to REB</w:t>
            </w:r>
          </w:p>
        </w:tc>
        <w:tc>
          <w:tcPr>
            <w:tcW w:w="1803" w:type="dxa"/>
            <w:gridSpan w:val="2"/>
          </w:tcPr>
          <w:p w:rsidR="006A2CCC" w:rsidRPr="00F57DB1" w:rsidRDefault="006A2CCC" w:rsidP="006A2CCC">
            <w:pPr>
              <w:pStyle w:val="ChartBodyLeft"/>
            </w:pPr>
            <w:r w:rsidRPr="00F57DB1">
              <w:t xml:space="preserve">• </w:t>
            </w:r>
            <w:r>
              <w:t>Data analysis</w:t>
            </w:r>
          </w:p>
        </w:tc>
        <w:tc>
          <w:tcPr>
            <w:tcW w:w="835" w:type="dxa"/>
            <w:shd w:val="clear" w:color="auto" w:fill="D9D9D9" w:themeFill="background1" w:themeFillShade="D9"/>
          </w:tcPr>
          <w:p w:rsidR="006A2CCC" w:rsidRPr="00F57DB1" w:rsidRDefault="006A2CCC" w:rsidP="00A31118">
            <w:pPr>
              <w:pStyle w:val="ChartBodyLeft"/>
            </w:pPr>
            <w:r w:rsidRPr="00F57DB1">
              <w:t>BREAK</w:t>
            </w:r>
          </w:p>
        </w:tc>
        <w:tc>
          <w:tcPr>
            <w:tcW w:w="1675" w:type="dxa"/>
            <w:gridSpan w:val="2"/>
          </w:tcPr>
          <w:p w:rsidR="006A2CCC" w:rsidRDefault="006A2CCC" w:rsidP="00A31118">
            <w:pPr>
              <w:pStyle w:val="ChartBodyLeft"/>
            </w:pPr>
            <w:r>
              <w:t xml:space="preserve">• Prepare abstract for presentation in January </w:t>
            </w:r>
          </w:p>
          <w:p w:rsidR="006A2CCC" w:rsidRDefault="006A2CCC" w:rsidP="00A31118">
            <w:pPr>
              <w:pStyle w:val="ChartBodyLeft"/>
            </w:pPr>
            <w:r>
              <w:t xml:space="preserve">• Synthesize results and review with preceptor </w:t>
            </w:r>
          </w:p>
          <w:p w:rsidR="006A2CCC" w:rsidRDefault="006A2CCC" w:rsidP="00A31118">
            <w:pPr>
              <w:pStyle w:val="ChartBodyLeft"/>
            </w:pPr>
            <w:r>
              <w:t xml:space="preserve">• Start manuscript </w:t>
            </w:r>
          </w:p>
          <w:p w:rsidR="006A2CCC" w:rsidRPr="00F57DB1" w:rsidRDefault="006A2CCC" w:rsidP="00A31118">
            <w:pPr>
              <w:pStyle w:val="ChartBodyLeft"/>
            </w:pPr>
            <w:r>
              <w:t>• Complete follow-up for participants</w:t>
            </w:r>
          </w:p>
        </w:tc>
        <w:tc>
          <w:tcPr>
            <w:tcW w:w="1501" w:type="dxa"/>
            <w:gridSpan w:val="2"/>
          </w:tcPr>
          <w:p w:rsidR="006A2CCC" w:rsidRDefault="006A2CCC" w:rsidP="00A31118">
            <w:pPr>
              <w:pStyle w:val="ChartBodyLeft"/>
            </w:pPr>
            <w:r>
              <w:t>•</w:t>
            </w:r>
            <w:r>
              <w:t xml:space="preserve"> </w:t>
            </w:r>
            <w:r>
              <w:t xml:space="preserve">Present study • Familiarize preceptor with study documentation • Work with study team to prepare documents for archiving </w:t>
            </w:r>
          </w:p>
          <w:p w:rsidR="006A2CCC" w:rsidRPr="00F57DB1" w:rsidRDefault="006A2CCC" w:rsidP="00A31118">
            <w:pPr>
              <w:pStyle w:val="ChartBodyLeft"/>
            </w:pPr>
            <w:r>
              <w:t>• Revise manuscript and prepare for submission</w:t>
            </w:r>
          </w:p>
        </w:tc>
        <w:tc>
          <w:tcPr>
            <w:tcW w:w="1651" w:type="dxa"/>
            <w:gridSpan w:val="2"/>
          </w:tcPr>
          <w:p w:rsidR="006A2CCC" w:rsidRPr="00F57DB1" w:rsidRDefault="006A2CCC" w:rsidP="00A31118">
            <w:pPr>
              <w:pStyle w:val="ChartBodyLeft"/>
            </w:pPr>
            <w:r>
              <w:t xml:space="preserve">• Submit study closure to REB and archive </w:t>
            </w:r>
            <w:proofErr w:type="gramStart"/>
            <w:r>
              <w:t>documents(</w:t>
            </w:r>
            <w:proofErr w:type="gramEnd"/>
            <w:r>
              <w:t>or make arrangements to have it done)</w:t>
            </w:r>
          </w:p>
        </w:tc>
      </w:tr>
    </w:tbl>
    <w:p w:rsidR="006A2CCC" w:rsidRDefault="006A2CCC" w:rsidP="00EA6B75"/>
    <w:p w:rsidR="006A2CCC" w:rsidRDefault="006A2CCC" w:rsidP="00EA6B75"/>
    <w:p w:rsidR="006A2CCC" w:rsidRDefault="006A2CCC" w:rsidP="00EA6B75"/>
    <w:p w:rsidR="006A2CCC" w:rsidRDefault="006A2CCC" w:rsidP="00EA6B75"/>
    <w:p w:rsidR="006A2CCC" w:rsidRDefault="006A2CCC" w:rsidP="00EA6B75"/>
    <w:p w:rsidR="006A2CCC" w:rsidRDefault="006A2CCC" w:rsidP="00EA6B75"/>
    <w:p w:rsidR="006A2CCC" w:rsidRDefault="006A2CCC" w:rsidP="00EA6B75"/>
    <w:p w:rsidR="006A2CCC" w:rsidRDefault="006A2CCC" w:rsidP="00EA6B75"/>
    <w:p w:rsidR="006A2CCC" w:rsidRDefault="006A2CCC" w:rsidP="00EA6B75"/>
    <w:p w:rsidR="006A2CCC" w:rsidRDefault="006A2CCC" w:rsidP="00EA6B75"/>
    <w:p w:rsidR="006A2CCC" w:rsidRDefault="006A2CCC" w:rsidP="00EA6B75"/>
    <w:p w:rsidR="006A2CCC" w:rsidRPr="00105E8B" w:rsidRDefault="006A2CCC" w:rsidP="00EA6B75"/>
    <w:sectPr w:rsidR="006A2CCC" w:rsidRPr="00105E8B" w:rsidSect="00105E8B">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 w:id="1">
    <w:p w:rsidR="00105E8B" w:rsidRDefault="00105E8B" w:rsidP="006A2CCC">
      <w:pPr>
        <w:pStyle w:val="Source"/>
      </w:pPr>
      <w:r>
        <w:rPr>
          <w:rStyle w:val="EndnoteReference"/>
          <w:szCs w:val="18"/>
        </w:rPr>
        <w:endnoteRef/>
      </w:r>
      <w:r>
        <w:t xml:space="preserve"> </w:t>
      </w:r>
      <w:r>
        <w:rPr>
          <w:lang w:eastAsia="ja-JP"/>
        </w:rPr>
        <w:t>Ackroyd-</w:t>
      </w:r>
      <w:proofErr w:type="spellStart"/>
      <w:r>
        <w:rPr>
          <w:lang w:eastAsia="ja-JP"/>
        </w:rPr>
        <w:t>Stolarz</w:t>
      </w:r>
      <w:proofErr w:type="spellEnd"/>
      <w:r>
        <w:rPr>
          <w:lang w:eastAsia="ja-JP"/>
        </w:rPr>
        <w:t xml:space="preserve"> S. Managing and monitoring a study. In Harvey BJ, Lang ES, Frank JR, editors. </w:t>
      </w:r>
      <w:r>
        <w:rPr>
          <w:i/>
          <w:lang w:eastAsia="ja-JP"/>
        </w:rPr>
        <w:t>The research guide: a primer for residents, other health care trainees, and practitioners</w:t>
      </w:r>
      <w:r>
        <w:rPr>
          <w:lang w:eastAsia="ja-JP"/>
        </w:rPr>
        <w:t>. Ottawa: Royal College of Physicians and Surgeons of Canada; 2011. Reproduced with permission.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 w:name="AGaramondPro-Regular">
    <w:altName w:val="Times New Roman"/>
    <w:charset w:val="00"/>
    <w:family w:val="auto"/>
    <w:pitch w:val="variable"/>
    <w:sig w:usb0="00000005"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3297555</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E377C2" id="Rectangle 3" o:spid="_x0000_s1026" style="position:absolute;margin-left:259.65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9E2429" w:rsidRDefault="00196B6B" w:rsidP="00CF104E">
    <w:pPr>
      <w:pStyle w:val="BasicParagraph"/>
      <w:jc w:val="center"/>
      <w:rPr>
        <w:color w:val="7F7F7F"/>
      </w:rPr>
    </w:pPr>
    <w:r>
      <w:rPr>
        <w:rFonts w:ascii="Open Sans" w:hAnsi="Open Sans" w:cs="Open Sans"/>
        <w:color w:val="7F7F7F"/>
        <w:sz w:val="14"/>
        <w:szCs w:val="14"/>
        <w:lang w:val="en-GB"/>
      </w:rPr>
      <w:t xml:space="preserve">Scholar </w:t>
    </w:r>
    <w:r w:rsidR="00105E8B">
      <w:rPr>
        <w:rFonts w:ascii="Open Sans" w:hAnsi="Open Sans" w:cs="Open Sans"/>
        <w:color w:val="7F7F7F"/>
        <w:sz w:val="14"/>
        <w:szCs w:val="14"/>
        <w:lang w:val="en-GB"/>
      </w:rPr>
      <w:t xml:space="preserve">Teaching Tool 8 – </w:t>
    </w:r>
    <w:r w:rsidR="00105E8B" w:rsidRPr="00105E8B">
      <w:rPr>
        <w:rFonts w:ascii="Open Sans" w:hAnsi="Open Sans" w:cs="Open Sans"/>
        <w:color w:val="003A5B" w:themeColor="text2"/>
        <w:sz w:val="14"/>
        <w:szCs w:val="14"/>
        <w:lang w:val="en-GB"/>
      </w:rPr>
      <w:t>RESEARCH PLANNING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3E823AB6"/>
    <w:multiLevelType w:val="hybridMultilevel"/>
    <w:tmpl w:val="CF081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82A5006"/>
    <w:multiLevelType w:val="hybridMultilevel"/>
    <w:tmpl w:val="01603946"/>
    <w:lvl w:ilvl="0" w:tplc="FAF88DF8">
      <w:start w:val="3"/>
      <w:numFmt w:val="bullet"/>
      <w:lvlText w:val="•"/>
      <w:lvlJc w:val="left"/>
      <w:pPr>
        <w:ind w:left="720" w:hanging="360"/>
      </w:pPr>
      <w:rPr>
        <w:rFonts w:ascii="Verdana" w:eastAsia="MS ??"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F233298"/>
    <w:multiLevelType w:val="hybridMultilevel"/>
    <w:tmpl w:val="02A27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5E8B"/>
    <w:rsid w:val="0010681F"/>
    <w:rsid w:val="0017084C"/>
    <w:rsid w:val="00196B6B"/>
    <w:rsid w:val="001D484A"/>
    <w:rsid w:val="00213440"/>
    <w:rsid w:val="002139BE"/>
    <w:rsid w:val="00252219"/>
    <w:rsid w:val="00255259"/>
    <w:rsid w:val="00272C77"/>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96D14"/>
    <w:rsid w:val="005A57F7"/>
    <w:rsid w:val="005C2F09"/>
    <w:rsid w:val="005D11C0"/>
    <w:rsid w:val="005D33BD"/>
    <w:rsid w:val="00613FB2"/>
    <w:rsid w:val="00654037"/>
    <w:rsid w:val="00663960"/>
    <w:rsid w:val="00670E6C"/>
    <w:rsid w:val="006A2CCC"/>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60FDF"/>
    <w:rsid w:val="00876B9E"/>
    <w:rsid w:val="008C2410"/>
    <w:rsid w:val="008D1DAB"/>
    <w:rsid w:val="008E3B4B"/>
    <w:rsid w:val="00942992"/>
    <w:rsid w:val="00954630"/>
    <w:rsid w:val="009733A1"/>
    <w:rsid w:val="00995F49"/>
    <w:rsid w:val="009E2429"/>
    <w:rsid w:val="00A24FBE"/>
    <w:rsid w:val="00AE0AF1"/>
    <w:rsid w:val="00AE7966"/>
    <w:rsid w:val="00AF2D83"/>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 w:val="00FF64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17EFDA"/>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character" w:styleId="EndnoteReference">
    <w:name w:val="endnote reference"/>
    <w:basedOn w:val="DefaultParagraphFont"/>
    <w:uiPriority w:val="99"/>
    <w:semiHidden/>
    <w:unhideWhenUsed/>
    <w:rsid w:val="00105E8B"/>
    <w:rPr>
      <w:vertAlign w:val="superscript"/>
    </w:rPr>
  </w:style>
  <w:style w:type="character" w:styleId="SubtleReference">
    <w:name w:val="Subtle Reference"/>
    <w:basedOn w:val="DefaultParagraphFont"/>
    <w:uiPriority w:val="31"/>
    <w:qFormat/>
    <w:rsid w:val="00105E8B"/>
    <w:rPr>
      <w:smallCaps/>
      <w:color w:val="5A5A5A" w:themeColor="text1" w:themeTint="A5"/>
    </w:rPr>
  </w:style>
  <w:style w:type="paragraph" w:styleId="Subtitle">
    <w:name w:val="Subtitle"/>
    <w:basedOn w:val="Normal"/>
    <w:next w:val="Normal"/>
    <w:link w:val="SubtitleChar"/>
    <w:uiPriority w:val="11"/>
    <w:qFormat/>
    <w:rsid w:val="00196B6B"/>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196B6B"/>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415328945">
      <w:bodyDiv w:val="1"/>
      <w:marLeft w:val="0"/>
      <w:marRight w:val="0"/>
      <w:marTop w:val="0"/>
      <w:marBottom w:val="0"/>
      <w:divBdr>
        <w:top w:val="none" w:sz="0" w:space="0" w:color="auto"/>
        <w:left w:val="none" w:sz="0" w:space="0" w:color="auto"/>
        <w:bottom w:val="none" w:sz="0" w:space="0" w:color="auto"/>
        <w:right w:val="none" w:sz="0" w:space="0" w:color="auto"/>
      </w:divBdr>
    </w:div>
    <w:div w:id="1612282642">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 w:id="200038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3.xml><?xml version="1.0" encoding="utf-8"?>
<ds:datastoreItem xmlns:ds="http://schemas.openxmlformats.org/officeDocument/2006/customXml" ds:itemID="{39484CC8-8561-4E98-AE97-134146438644}">
  <ds:schemaRefs>
    <ds:schemaRef ds:uri="http://schemas.microsoft.com/office/2006/metadata/properties"/>
    <ds:schemaRef ds:uri="http://schemas.microsoft.com/office/2006/documentManagement/types"/>
    <ds:schemaRef ds:uri="http://purl.org/dc/dcmitype/"/>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f3c17827-2a44-4186-817e-0d9f5805cdb5"/>
  </ds:schemaRefs>
</ds:datastoreItem>
</file>

<file path=customXml/itemProps4.xml><?xml version="1.0" encoding="utf-8"?>
<ds:datastoreItem xmlns:ds="http://schemas.openxmlformats.org/officeDocument/2006/customXml" ds:itemID="{8E8C7FA0-C157-41DB-9E34-2DC3FE06A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10</TotalTime>
  <Pages>3</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6</cp:revision>
  <cp:lastPrinted>2018-08-24T17:51:00Z</cp:lastPrinted>
  <dcterms:created xsi:type="dcterms:W3CDTF">2021-10-21T17:16:00Z</dcterms:created>
  <dcterms:modified xsi:type="dcterms:W3CDTF">2021-11-25T15:20:00Z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